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A45B" w14:textId="6C45977D" w:rsidR="0098494D" w:rsidRPr="0088144F" w:rsidRDefault="00590649" w:rsidP="00631220">
      <w:pPr>
        <w:pStyle w:val="Default"/>
        <w:jc w:val="center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b/>
          <w:bCs/>
          <w:sz w:val="21"/>
          <w:szCs w:val="21"/>
        </w:rPr>
        <w:t>2</w:t>
      </w:r>
      <w:r w:rsidR="0098494D" w:rsidRPr="0088144F">
        <w:rPr>
          <w:rFonts w:ascii="Open Sans" w:hAnsi="Open Sans" w:cs="Open Sans"/>
          <w:b/>
          <w:bCs/>
          <w:sz w:val="21"/>
          <w:szCs w:val="21"/>
        </w:rPr>
        <w:t>/</w:t>
      </w:r>
      <w:r w:rsidR="003A761C" w:rsidRPr="0088144F">
        <w:rPr>
          <w:rFonts w:ascii="Open Sans" w:hAnsi="Open Sans" w:cs="Open Sans"/>
          <w:b/>
          <w:bCs/>
          <w:sz w:val="21"/>
          <w:szCs w:val="21"/>
        </w:rPr>
        <w:t>202</w:t>
      </w:r>
      <w:r w:rsidR="002D2785" w:rsidRPr="0088144F">
        <w:rPr>
          <w:rFonts w:ascii="Open Sans" w:hAnsi="Open Sans" w:cs="Open Sans"/>
          <w:b/>
          <w:bCs/>
          <w:sz w:val="21"/>
          <w:szCs w:val="21"/>
        </w:rPr>
        <w:t>4</w:t>
      </w:r>
      <w:r w:rsidR="0098494D" w:rsidRPr="0088144F">
        <w:rPr>
          <w:rFonts w:ascii="Open Sans" w:hAnsi="Open Sans" w:cs="Open Sans"/>
          <w:b/>
          <w:bCs/>
          <w:sz w:val="21"/>
          <w:szCs w:val="21"/>
        </w:rPr>
        <w:t>. (</w:t>
      </w:r>
      <w:r w:rsidRPr="0088144F">
        <w:rPr>
          <w:rFonts w:ascii="Open Sans" w:hAnsi="Open Sans" w:cs="Open Sans"/>
          <w:b/>
          <w:bCs/>
          <w:sz w:val="21"/>
          <w:szCs w:val="21"/>
        </w:rPr>
        <w:t>I</w:t>
      </w:r>
      <w:r w:rsidR="006A0B64">
        <w:rPr>
          <w:rFonts w:ascii="Open Sans" w:hAnsi="Open Sans" w:cs="Open Sans"/>
          <w:b/>
          <w:bCs/>
          <w:sz w:val="21"/>
          <w:szCs w:val="21"/>
        </w:rPr>
        <w:t>I</w:t>
      </w:r>
      <w:r w:rsidR="0098494D" w:rsidRPr="0088144F">
        <w:rPr>
          <w:rFonts w:ascii="Open Sans" w:hAnsi="Open Sans" w:cs="Open Sans"/>
          <w:b/>
          <w:bCs/>
          <w:sz w:val="21"/>
          <w:szCs w:val="21"/>
        </w:rPr>
        <w:t xml:space="preserve">. </w:t>
      </w:r>
      <w:r w:rsidR="006A0B64">
        <w:rPr>
          <w:rFonts w:ascii="Open Sans" w:hAnsi="Open Sans" w:cs="Open Sans"/>
          <w:b/>
          <w:bCs/>
          <w:sz w:val="21"/>
          <w:szCs w:val="21"/>
        </w:rPr>
        <w:t>0</w:t>
      </w:r>
      <w:r w:rsidR="00B214A7" w:rsidRPr="0088144F">
        <w:rPr>
          <w:rFonts w:ascii="Open Sans" w:hAnsi="Open Sans" w:cs="Open Sans"/>
          <w:b/>
          <w:bCs/>
          <w:sz w:val="21"/>
          <w:szCs w:val="21"/>
        </w:rPr>
        <w:t>1.</w:t>
      </w:r>
      <w:r w:rsidR="0098494D" w:rsidRPr="0088144F">
        <w:rPr>
          <w:rFonts w:ascii="Open Sans" w:hAnsi="Open Sans" w:cs="Open Sans"/>
          <w:b/>
          <w:bCs/>
          <w:sz w:val="21"/>
          <w:szCs w:val="21"/>
        </w:rPr>
        <w:t>) számú rektori</w:t>
      </w:r>
      <w:r w:rsidR="002E0C18" w:rsidRPr="0088144F">
        <w:rPr>
          <w:rFonts w:ascii="Open Sans" w:hAnsi="Open Sans" w:cs="Open Sans"/>
          <w:b/>
          <w:bCs/>
          <w:sz w:val="21"/>
          <w:szCs w:val="21"/>
        </w:rPr>
        <w:t>-kancellári</w:t>
      </w:r>
      <w:r w:rsidR="0098494D" w:rsidRPr="0088144F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4D1913" w:rsidRPr="0088144F">
        <w:rPr>
          <w:rFonts w:ascii="Open Sans" w:hAnsi="Open Sans" w:cs="Open Sans"/>
          <w:b/>
          <w:bCs/>
          <w:sz w:val="21"/>
          <w:szCs w:val="21"/>
        </w:rPr>
        <w:t xml:space="preserve">együttes </w:t>
      </w:r>
      <w:r w:rsidR="0098494D" w:rsidRPr="0088144F">
        <w:rPr>
          <w:rFonts w:ascii="Open Sans" w:hAnsi="Open Sans" w:cs="Open Sans"/>
          <w:b/>
          <w:bCs/>
          <w:sz w:val="21"/>
          <w:szCs w:val="21"/>
        </w:rPr>
        <w:t>utasítás</w:t>
      </w:r>
    </w:p>
    <w:p w14:paraId="35F313BF" w14:textId="62493D33" w:rsidR="0098494D" w:rsidRPr="0088144F" w:rsidRDefault="0098494D" w:rsidP="00631220">
      <w:pPr>
        <w:pStyle w:val="Default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88144F">
        <w:rPr>
          <w:rFonts w:ascii="Open Sans" w:hAnsi="Open Sans" w:cs="Open Sans"/>
          <w:b/>
          <w:bCs/>
          <w:sz w:val="21"/>
          <w:szCs w:val="21"/>
        </w:rPr>
        <w:t>a hallgató</w:t>
      </w:r>
      <w:r w:rsidR="00851B0A" w:rsidRPr="0088144F">
        <w:rPr>
          <w:rFonts w:ascii="Open Sans" w:hAnsi="Open Sans" w:cs="Open Sans"/>
          <w:b/>
          <w:bCs/>
          <w:sz w:val="21"/>
          <w:szCs w:val="21"/>
        </w:rPr>
        <w:t>k pénzügyi kötelezettségei</w:t>
      </w:r>
      <w:r w:rsidR="005031CA" w:rsidRPr="0088144F">
        <w:rPr>
          <w:rFonts w:ascii="Open Sans" w:hAnsi="Open Sans" w:cs="Open Sans"/>
          <w:b/>
          <w:bCs/>
          <w:sz w:val="21"/>
          <w:szCs w:val="21"/>
        </w:rPr>
        <w:t>nek kezelésé</w:t>
      </w:r>
      <w:r w:rsidR="00851B0A" w:rsidRPr="0088144F">
        <w:rPr>
          <w:rFonts w:ascii="Open Sans" w:hAnsi="Open Sans" w:cs="Open Sans"/>
          <w:b/>
          <w:bCs/>
          <w:sz w:val="21"/>
          <w:szCs w:val="21"/>
        </w:rPr>
        <w:t>ről</w:t>
      </w:r>
      <w:r w:rsidR="00627C01" w:rsidRPr="0088144F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Pr="0088144F">
        <w:rPr>
          <w:rFonts w:ascii="Open Sans" w:hAnsi="Open Sans" w:cs="Open Sans"/>
          <w:b/>
          <w:bCs/>
          <w:sz w:val="21"/>
          <w:szCs w:val="21"/>
        </w:rPr>
        <w:t>az Eötvös Loránd Tudományegyetemen</w:t>
      </w:r>
    </w:p>
    <w:p w14:paraId="49495450" w14:textId="583F5AE4" w:rsidR="0098494D" w:rsidRPr="0088144F" w:rsidRDefault="0098494D" w:rsidP="00631220">
      <w:pPr>
        <w:pStyle w:val="Default"/>
        <w:jc w:val="both"/>
        <w:rPr>
          <w:rFonts w:ascii="Open Sans" w:hAnsi="Open Sans" w:cs="Open Sans"/>
          <w:sz w:val="21"/>
          <w:szCs w:val="21"/>
        </w:rPr>
      </w:pPr>
    </w:p>
    <w:p w14:paraId="118ED278" w14:textId="77777777" w:rsidR="005B3CCE" w:rsidRPr="0088144F" w:rsidRDefault="005B3CCE" w:rsidP="00631220">
      <w:pPr>
        <w:pStyle w:val="Default"/>
        <w:jc w:val="both"/>
        <w:rPr>
          <w:rFonts w:ascii="Open Sans" w:hAnsi="Open Sans" w:cs="Open Sans"/>
          <w:sz w:val="21"/>
          <w:szCs w:val="21"/>
        </w:rPr>
      </w:pPr>
    </w:p>
    <w:p w14:paraId="7C0627CB" w14:textId="62278DC6" w:rsidR="0098494D" w:rsidRPr="0088144F" w:rsidRDefault="0098494D" w:rsidP="00631220">
      <w:pPr>
        <w:pStyle w:val="Default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Az Eötvös Loránd Tudományegyetem rektora </w:t>
      </w:r>
      <w:r w:rsidR="002E0C18" w:rsidRPr="0088144F">
        <w:rPr>
          <w:rFonts w:ascii="Open Sans" w:hAnsi="Open Sans" w:cs="Open Sans"/>
          <w:sz w:val="21"/>
          <w:szCs w:val="21"/>
        </w:rPr>
        <w:t xml:space="preserve">és kancellára </w:t>
      </w:r>
      <w:r w:rsidRPr="0088144F">
        <w:rPr>
          <w:rFonts w:ascii="Open Sans" w:hAnsi="Open Sans" w:cs="Open Sans"/>
          <w:sz w:val="21"/>
          <w:szCs w:val="21"/>
        </w:rPr>
        <w:t>az Eötvös Loránd Tudományegyetem (továbbiakban: Egyetem) Szervezeti és Működési Szabályzat (továbbiakban: ELTE SZMSZ) I. kötete, a Szervezeti és Mű</w:t>
      </w:r>
      <w:r w:rsidR="002E0C18" w:rsidRPr="0088144F">
        <w:rPr>
          <w:rFonts w:ascii="Open Sans" w:hAnsi="Open Sans" w:cs="Open Sans"/>
          <w:sz w:val="21"/>
          <w:szCs w:val="21"/>
        </w:rPr>
        <w:t>ködési Rend 3. § (5</w:t>
      </w:r>
      <w:r w:rsidRPr="0088144F">
        <w:rPr>
          <w:rFonts w:ascii="Open Sans" w:hAnsi="Open Sans" w:cs="Open Sans"/>
          <w:sz w:val="21"/>
          <w:szCs w:val="21"/>
        </w:rPr>
        <w:t>)</w:t>
      </w:r>
      <w:r w:rsidR="002E0C18" w:rsidRPr="0088144F">
        <w:rPr>
          <w:rFonts w:ascii="Open Sans" w:hAnsi="Open Sans" w:cs="Open Sans"/>
          <w:sz w:val="21"/>
          <w:szCs w:val="21"/>
        </w:rPr>
        <w:t xml:space="preserve"> bekezdése</w:t>
      </w:r>
      <w:r w:rsidRPr="0088144F">
        <w:rPr>
          <w:rFonts w:ascii="Open Sans" w:hAnsi="Open Sans" w:cs="Open Sans"/>
          <w:sz w:val="21"/>
          <w:szCs w:val="21"/>
        </w:rPr>
        <w:t xml:space="preserve"> alapján</w:t>
      </w:r>
      <w:r w:rsidR="003810CA" w:rsidRPr="0088144F">
        <w:rPr>
          <w:rFonts w:ascii="Open Sans" w:hAnsi="Open Sans" w:cs="Open Sans"/>
          <w:sz w:val="21"/>
          <w:szCs w:val="21"/>
        </w:rPr>
        <w:t>,</w:t>
      </w:r>
      <w:r w:rsidRPr="0088144F">
        <w:rPr>
          <w:rFonts w:ascii="Open Sans" w:hAnsi="Open Sans" w:cs="Open Sans"/>
          <w:sz w:val="21"/>
          <w:szCs w:val="21"/>
        </w:rPr>
        <w:t xml:space="preserve"> figyelemmel az ELTE SZMSZ II. kötete, a Hallgatói követelményrendszer (továbbiakban: HKR) </w:t>
      </w:r>
      <w:r w:rsidR="002E0C18" w:rsidRPr="0088144F">
        <w:rPr>
          <w:rFonts w:ascii="Open Sans" w:hAnsi="Open Sans" w:cs="Open Sans"/>
          <w:sz w:val="21"/>
          <w:szCs w:val="21"/>
        </w:rPr>
        <w:t>126-137/A.</w:t>
      </w:r>
      <w:r w:rsidRPr="0088144F">
        <w:rPr>
          <w:rFonts w:ascii="Open Sans" w:hAnsi="Open Sans" w:cs="Open Sans"/>
          <w:sz w:val="21"/>
          <w:szCs w:val="21"/>
        </w:rPr>
        <w:t xml:space="preserve"> §-ban foglaltakra, a hallgatói </w:t>
      </w:r>
      <w:r w:rsidR="00CD48AC" w:rsidRPr="0088144F">
        <w:rPr>
          <w:rFonts w:ascii="Open Sans" w:hAnsi="Open Sans" w:cs="Open Sans"/>
          <w:sz w:val="21"/>
          <w:szCs w:val="21"/>
        </w:rPr>
        <w:t>pénzügyi kötelezettségek kezeléséről</w:t>
      </w:r>
      <w:r w:rsidRPr="0088144F">
        <w:rPr>
          <w:rFonts w:ascii="Open Sans" w:hAnsi="Open Sans" w:cs="Open Sans"/>
          <w:sz w:val="21"/>
          <w:szCs w:val="21"/>
        </w:rPr>
        <w:t>, illetve</w:t>
      </w:r>
      <w:r w:rsidR="00CB7577" w:rsidRPr="0088144F">
        <w:rPr>
          <w:rFonts w:ascii="Open Sans" w:hAnsi="Open Sans" w:cs="Open Sans"/>
          <w:sz w:val="21"/>
          <w:szCs w:val="21"/>
        </w:rPr>
        <w:t xml:space="preserve"> azok</w:t>
      </w:r>
      <w:r w:rsidRPr="0088144F">
        <w:rPr>
          <w:rFonts w:ascii="Open Sans" w:hAnsi="Open Sans" w:cs="Open Sans"/>
          <w:sz w:val="21"/>
          <w:szCs w:val="21"/>
        </w:rPr>
        <w:t xml:space="preserve"> adminisztrációjának technikai szabályairól az alábbiakat rendeli el: </w:t>
      </w:r>
    </w:p>
    <w:p w14:paraId="6C5EAD92" w14:textId="77777777" w:rsidR="005B3CCE" w:rsidRPr="0088144F" w:rsidRDefault="005B3CCE" w:rsidP="00631220">
      <w:pPr>
        <w:pStyle w:val="Default"/>
        <w:jc w:val="both"/>
        <w:rPr>
          <w:rFonts w:ascii="Open Sans" w:hAnsi="Open Sans" w:cs="Open Sans"/>
          <w:sz w:val="21"/>
          <w:szCs w:val="21"/>
        </w:rPr>
      </w:pPr>
    </w:p>
    <w:p w14:paraId="4CB348CE" w14:textId="77777777" w:rsidR="00617CDB" w:rsidRPr="0088144F" w:rsidRDefault="00CC5DB4" w:rsidP="00631220">
      <w:pPr>
        <w:pStyle w:val="Default"/>
        <w:jc w:val="center"/>
        <w:rPr>
          <w:rFonts w:ascii="Open Sans" w:hAnsi="Open Sans" w:cs="Open Sans"/>
          <w:b/>
          <w:smallCaps/>
          <w:sz w:val="21"/>
          <w:szCs w:val="21"/>
        </w:rPr>
      </w:pPr>
      <w:r w:rsidRPr="0088144F">
        <w:rPr>
          <w:rFonts w:ascii="Open Sans" w:hAnsi="Open Sans" w:cs="Open Sans"/>
          <w:b/>
          <w:smallCaps/>
          <w:sz w:val="21"/>
          <w:szCs w:val="21"/>
        </w:rPr>
        <w:t>Az utasítás hatálya</w:t>
      </w:r>
    </w:p>
    <w:p w14:paraId="14FCD537" w14:textId="3F11D202" w:rsidR="0098494D" w:rsidRPr="0088144F" w:rsidRDefault="000E3CB9" w:rsidP="00631220">
      <w:pPr>
        <w:pStyle w:val="Default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88144F">
        <w:rPr>
          <w:rFonts w:ascii="Open Sans" w:hAnsi="Open Sans" w:cs="Open Sans"/>
          <w:b/>
          <w:bCs/>
          <w:sz w:val="21"/>
          <w:szCs w:val="21"/>
        </w:rPr>
        <w:t>1</w:t>
      </w:r>
      <w:r w:rsidR="007A5258" w:rsidRPr="0088144F">
        <w:rPr>
          <w:rFonts w:ascii="Open Sans" w:hAnsi="Open Sans" w:cs="Open Sans"/>
          <w:b/>
          <w:bCs/>
          <w:sz w:val="21"/>
          <w:szCs w:val="21"/>
        </w:rPr>
        <w:t xml:space="preserve">. </w:t>
      </w:r>
      <w:r w:rsidR="0098494D" w:rsidRPr="0088144F">
        <w:rPr>
          <w:rFonts w:ascii="Open Sans" w:hAnsi="Open Sans" w:cs="Open Sans"/>
          <w:b/>
          <w:bCs/>
          <w:sz w:val="21"/>
          <w:szCs w:val="21"/>
        </w:rPr>
        <w:t>§</w:t>
      </w:r>
    </w:p>
    <w:p w14:paraId="428C524E" w14:textId="77777777" w:rsidR="00617CDB" w:rsidRPr="0088144F" w:rsidRDefault="00617CDB" w:rsidP="00631220">
      <w:pPr>
        <w:pStyle w:val="Default"/>
        <w:jc w:val="center"/>
        <w:rPr>
          <w:rFonts w:ascii="Open Sans" w:hAnsi="Open Sans" w:cs="Open Sans"/>
          <w:sz w:val="21"/>
          <w:szCs w:val="21"/>
        </w:rPr>
      </w:pPr>
    </w:p>
    <w:p w14:paraId="28A3F8B6" w14:textId="1F6798F1" w:rsidR="007C5212" w:rsidRPr="0088144F" w:rsidRDefault="0098494D" w:rsidP="0001060E">
      <w:pPr>
        <w:pStyle w:val="Default"/>
        <w:numPr>
          <w:ilvl w:val="0"/>
          <w:numId w:val="1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Jelen utasít</w:t>
      </w:r>
      <w:r w:rsidR="00C30FC2" w:rsidRPr="0088144F">
        <w:rPr>
          <w:rFonts w:ascii="Open Sans" w:hAnsi="Open Sans" w:cs="Open Sans"/>
          <w:sz w:val="21"/>
          <w:szCs w:val="21"/>
        </w:rPr>
        <w:t xml:space="preserve">ás hatálya kiterjed valamennyi hallgatói (illetve vendéghallgatói) jogviszonyban álló </w:t>
      </w:r>
      <w:r w:rsidR="000E3CB9" w:rsidRPr="0088144F">
        <w:rPr>
          <w:rFonts w:ascii="Open Sans" w:hAnsi="Open Sans" w:cs="Open Sans"/>
          <w:sz w:val="21"/>
          <w:szCs w:val="21"/>
        </w:rPr>
        <w:t>személyre</w:t>
      </w:r>
      <w:r w:rsidR="00033FC7" w:rsidRPr="0088144F">
        <w:rPr>
          <w:rFonts w:ascii="Open Sans" w:hAnsi="Open Sans" w:cs="Open Sans"/>
          <w:sz w:val="21"/>
          <w:szCs w:val="21"/>
        </w:rPr>
        <w:t>, valamint a felvételi elj</w:t>
      </w:r>
      <w:r w:rsidR="007C5212" w:rsidRPr="0088144F">
        <w:rPr>
          <w:rFonts w:ascii="Open Sans" w:hAnsi="Open Sans" w:cs="Open Sans"/>
          <w:sz w:val="21"/>
          <w:szCs w:val="21"/>
        </w:rPr>
        <w:t xml:space="preserve">árásban, az átvételi eljárásban, </w:t>
      </w:r>
      <w:r w:rsidR="00033FC7" w:rsidRPr="0088144F">
        <w:rPr>
          <w:rFonts w:ascii="Open Sans" w:hAnsi="Open Sans" w:cs="Open Sans"/>
          <w:sz w:val="21"/>
          <w:szCs w:val="21"/>
        </w:rPr>
        <w:t>a doktori eljá</w:t>
      </w:r>
      <w:r w:rsidR="000E3CB9" w:rsidRPr="0088144F">
        <w:rPr>
          <w:rFonts w:ascii="Open Sans" w:hAnsi="Open Sans" w:cs="Open Sans"/>
          <w:sz w:val="21"/>
          <w:szCs w:val="21"/>
        </w:rPr>
        <w:t xml:space="preserve">rási cselekményben résztvevőkre, </w:t>
      </w:r>
      <w:r w:rsidR="00A43300" w:rsidRPr="0088144F">
        <w:rPr>
          <w:rFonts w:ascii="Open Sans" w:hAnsi="Open Sans" w:cs="Open Sans"/>
          <w:sz w:val="21"/>
          <w:szCs w:val="21"/>
        </w:rPr>
        <w:t xml:space="preserve">az </w:t>
      </w:r>
      <w:r w:rsidR="00D152AD" w:rsidRPr="0088144F">
        <w:rPr>
          <w:rFonts w:ascii="Open Sans" w:hAnsi="Open Sans" w:cs="Open Sans"/>
          <w:sz w:val="21"/>
          <w:szCs w:val="21"/>
        </w:rPr>
        <w:t>E</w:t>
      </w:r>
      <w:r w:rsidR="00A43300" w:rsidRPr="0088144F">
        <w:rPr>
          <w:rFonts w:ascii="Open Sans" w:hAnsi="Open Sans" w:cs="Open Sans"/>
          <w:sz w:val="21"/>
          <w:szCs w:val="21"/>
        </w:rPr>
        <w:t xml:space="preserve">gyetemmel felnőttképzési vagy egyéb </w:t>
      </w:r>
      <w:r w:rsidR="00C8087B" w:rsidRPr="0088144F">
        <w:rPr>
          <w:rFonts w:ascii="Open Sans" w:hAnsi="Open Sans" w:cs="Open Sans"/>
          <w:sz w:val="21"/>
          <w:szCs w:val="21"/>
        </w:rPr>
        <w:t xml:space="preserve">képzési </w:t>
      </w:r>
      <w:r w:rsidR="00A43300" w:rsidRPr="0088144F">
        <w:rPr>
          <w:rFonts w:ascii="Open Sans" w:hAnsi="Open Sans" w:cs="Open Sans"/>
          <w:sz w:val="21"/>
          <w:szCs w:val="21"/>
        </w:rPr>
        <w:t xml:space="preserve">jogviszonyban álló személyekre, </w:t>
      </w:r>
      <w:r w:rsidR="007C5212" w:rsidRPr="0088144F">
        <w:rPr>
          <w:rFonts w:ascii="Open Sans" w:hAnsi="Open Sans" w:cs="Open Sans"/>
          <w:sz w:val="21"/>
          <w:szCs w:val="21"/>
        </w:rPr>
        <w:t>a volt hallgatókra.</w:t>
      </w:r>
    </w:p>
    <w:p w14:paraId="1C3E6470" w14:textId="02D8F2FF" w:rsidR="0098494D" w:rsidRPr="0088144F" w:rsidRDefault="007C5212" w:rsidP="0001060E">
      <w:pPr>
        <w:pStyle w:val="Default"/>
        <w:numPr>
          <w:ilvl w:val="0"/>
          <w:numId w:val="1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</w:t>
      </w:r>
      <w:r w:rsidR="000E3CB9" w:rsidRPr="0088144F">
        <w:rPr>
          <w:rFonts w:ascii="Open Sans" w:hAnsi="Open Sans" w:cs="Open Sans"/>
          <w:sz w:val="21"/>
          <w:szCs w:val="21"/>
        </w:rPr>
        <w:t xml:space="preserve">hol </w:t>
      </w:r>
      <w:r w:rsidR="00B3602D" w:rsidRPr="0088144F">
        <w:rPr>
          <w:rFonts w:ascii="Open Sans" w:hAnsi="Open Sans" w:cs="Open Sans"/>
          <w:sz w:val="21"/>
          <w:szCs w:val="21"/>
        </w:rPr>
        <w:t xml:space="preserve">a </w:t>
      </w:r>
      <w:r w:rsidR="000E3CB9" w:rsidRPr="0088144F">
        <w:rPr>
          <w:rFonts w:ascii="Open Sans" w:hAnsi="Open Sans" w:cs="Open Sans"/>
          <w:sz w:val="21"/>
          <w:szCs w:val="21"/>
        </w:rPr>
        <w:t>jelen utasítás hallgatók</w:t>
      </w:r>
      <w:r w:rsidRPr="0088144F">
        <w:rPr>
          <w:rFonts w:ascii="Open Sans" w:hAnsi="Open Sans" w:cs="Open Sans"/>
          <w:sz w:val="21"/>
          <w:szCs w:val="21"/>
        </w:rPr>
        <w:t>at említ</w:t>
      </w:r>
      <w:r w:rsidR="000E3CB9" w:rsidRPr="0088144F">
        <w:rPr>
          <w:rFonts w:ascii="Open Sans" w:hAnsi="Open Sans" w:cs="Open Sans"/>
          <w:sz w:val="21"/>
          <w:szCs w:val="21"/>
        </w:rPr>
        <w:t xml:space="preserve">, </w:t>
      </w:r>
      <w:r w:rsidRPr="0088144F">
        <w:rPr>
          <w:rFonts w:ascii="Open Sans" w:hAnsi="Open Sans" w:cs="Open Sans"/>
          <w:sz w:val="21"/>
          <w:szCs w:val="21"/>
        </w:rPr>
        <w:t>azon</w:t>
      </w:r>
      <w:r w:rsidR="000E3CB9" w:rsidRPr="0088144F">
        <w:rPr>
          <w:rFonts w:ascii="Open Sans" w:hAnsi="Open Sans" w:cs="Open Sans"/>
          <w:sz w:val="21"/>
          <w:szCs w:val="21"/>
        </w:rPr>
        <w:t xml:space="preserve"> </w:t>
      </w:r>
      <w:r w:rsidRPr="0088144F">
        <w:rPr>
          <w:rFonts w:ascii="Open Sans" w:hAnsi="Open Sans" w:cs="Open Sans"/>
          <w:sz w:val="21"/>
          <w:szCs w:val="21"/>
        </w:rPr>
        <w:t>értelemszerűen</w:t>
      </w:r>
      <w:r w:rsidR="000E3CB9" w:rsidRPr="0088144F">
        <w:rPr>
          <w:rFonts w:ascii="Open Sans" w:hAnsi="Open Sans" w:cs="Open Sans"/>
          <w:sz w:val="21"/>
          <w:szCs w:val="21"/>
        </w:rPr>
        <w:t xml:space="preserve"> </w:t>
      </w:r>
      <w:r w:rsidRPr="0088144F">
        <w:rPr>
          <w:rFonts w:ascii="Open Sans" w:hAnsi="Open Sans" w:cs="Open Sans"/>
          <w:sz w:val="21"/>
          <w:szCs w:val="21"/>
        </w:rPr>
        <w:t>az (1)</w:t>
      </w:r>
      <w:r w:rsidR="000E3CB9" w:rsidRPr="0088144F">
        <w:rPr>
          <w:rFonts w:ascii="Open Sans" w:hAnsi="Open Sans" w:cs="Open Sans"/>
          <w:sz w:val="21"/>
          <w:szCs w:val="21"/>
        </w:rPr>
        <w:t xml:space="preserve"> bekezdésben </w:t>
      </w:r>
      <w:r w:rsidRPr="0088144F">
        <w:rPr>
          <w:rFonts w:ascii="Open Sans" w:hAnsi="Open Sans" w:cs="Open Sans"/>
          <w:sz w:val="21"/>
          <w:szCs w:val="21"/>
        </w:rPr>
        <w:t>felsorolt</w:t>
      </w:r>
      <w:r w:rsidR="000E3CB9" w:rsidRPr="0088144F">
        <w:rPr>
          <w:rFonts w:ascii="Open Sans" w:hAnsi="Open Sans" w:cs="Open Sans"/>
          <w:sz w:val="21"/>
          <w:szCs w:val="21"/>
        </w:rPr>
        <w:t xml:space="preserve"> többi személy</w:t>
      </w:r>
      <w:r w:rsidRPr="0088144F">
        <w:rPr>
          <w:rFonts w:ascii="Open Sans" w:hAnsi="Open Sans" w:cs="Open Sans"/>
          <w:sz w:val="21"/>
          <w:szCs w:val="21"/>
        </w:rPr>
        <w:t>t</w:t>
      </w:r>
      <w:r w:rsidR="000E3CB9" w:rsidRPr="0088144F">
        <w:rPr>
          <w:rFonts w:ascii="Open Sans" w:hAnsi="Open Sans" w:cs="Open Sans"/>
          <w:sz w:val="21"/>
          <w:szCs w:val="21"/>
        </w:rPr>
        <w:t xml:space="preserve"> is</w:t>
      </w:r>
      <w:r w:rsidRPr="0088144F">
        <w:rPr>
          <w:rFonts w:ascii="Open Sans" w:hAnsi="Open Sans" w:cs="Open Sans"/>
          <w:sz w:val="21"/>
          <w:szCs w:val="21"/>
        </w:rPr>
        <w:t xml:space="preserve"> érteni kell</w:t>
      </w:r>
      <w:r w:rsidR="000E3CB9" w:rsidRPr="0088144F">
        <w:rPr>
          <w:rFonts w:ascii="Open Sans" w:hAnsi="Open Sans" w:cs="Open Sans"/>
          <w:sz w:val="21"/>
          <w:szCs w:val="21"/>
        </w:rPr>
        <w:t>.</w:t>
      </w:r>
    </w:p>
    <w:p w14:paraId="291253EC" w14:textId="5D67FB0C" w:rsidR="00043EF6" w:rsidRPr="0088144F" w:rsidRDefault="0098494D" w:rsidP="0001060E">
      <w:pPr>
        <w:pStyle w:val="Default"/>
        <w:numPr>
          <w:ilvl w:val="0"/>
          <w:numId w:val="1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Jelen utasítás hatálya kiterjed</w:t>
      </w:r>
      <w:r w:rsidR="007C5212" w:rsidRPr="0088144F">
        <w:rPr>
          <w:rFonts w:ascii="Open Sans" w:hAnsi="Open Sans" w:cs="Open Sans"/>
          <w:sz w:val="21"/>
          <w:szCs w:val="21"/>
        </w:rPr>
        <w:t xml:space="preserve"> továbbá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C30FC2" w:rsidRPr="0088144F">
        <w:rPr>
          <w:rFonts w:ascii="Open Sans" w:hAnsi="Open Sans" w:cs="Open Sans"/>
          <w:sz w:val="21"/>
          <w:szCs w:val="21"/>
        </w:rPr>
        <w:t>az Egyetem minden olyan alkalmazottjára, aki a hallgató</w:t>
      </w:r>
      <w:r w:rsidR="000E3CB9" w:rsidRPr="0088144F">
        <w:rPr>
          <w:rFonts w:ascii="Open Sans" w:hAnsi="Open Sans" w:cs="Open Sans"/>
          <w:sz w:val="21"/>
          <w:szCs w:val="21"/>
        </w:rPr>
        <w:t>k által bármely jogcímen befizetendő</w:t>
      </w:r>
      <w:r w:rsidR="00C30FC2" w:rsidRPr="0088144F">
        <w:rPr>
          <w:rFonts w:ascii="Open Sans" w:hAnsi="Open Sans" w:cs="Open Sans"/>
          <w:sz w:val="21"/>
          <w:szCs w:val="21"/>
        </w:rPr>
        <w:t xml:space="preserve"> díjak </w:t>
      </w:r>
      <w:r w:rsidR="00033FC7" w:rsidRPr="0088144F">
        <w:rPr>
          <w:rFonts w:ascii="Open Sans" w:hAnsi="Open Sans" w:cs="Open Sans"/>
          <w:sz w:val="21"/>
          <w:szCs w:val="21"/>
        </w:rPr>
        <w:t xml:space="preserve">megállapításával és </w:t>
      </w:r>
      <w:r w:rsidR="00C30FC2" w:rsidRPr="0088144F">
        <w:rPr>
          <w:rFonts w:ascii="Open Sans" w:hAnsi="Open Sans" w:cs="Open Sans"/>
          <w:sz w:val="21"/>
          <w:szCs w:val="21"/>
        </w:rPr>
        <w:t>kiírásával</w:t>
      </w:r>
      <w:r w:rsidR="00033FC7" w:rsidRPr="0088144F">
        <w:rPr>
          <w:rFonts w:ascii="Open Sans" w:hAnsi="Open Sans" w:cs="Open Sans"/>
          <w:sz w:val="21"/>
          <w:szCs w:val="21"/>
        </w:rPr>
        <w:t xml:space="preserve">, illetve </w:t>
      </w:r>
      <w:r w:rsidR="00C30FC2" w:rsidRPr="0088144F">
        <w:rPr>
          <w:rFonts w:ascii="Open Sans" w:hAnsi="Open Sans" w:cs="Open Sans"/>
          <w:sz w:val="21"/>
          <w:szCs w:val="21"/>
        </w:rPr>
        <w:t>azok pénzügyi elszámolásával</w:t>
      </w:r>
      <w:r w:rsidR="006620D9" w:rsidRPr="0088144F">
        <w:rPr>
          <w:rFonts w:ascii="Open Sans" w:hAnsi="Open Sans" w:cs="Open Sans"/>
          <w:sz w:val="21"/>
          <w:szCs w:val="21"/>
        </w:rPr>
        <w:t>, illetve a hallgatókkal szembeni követelések érvényesítésével</w:t>
      </w:r>
      <w:r w:rsidR="00C30FC2" w:rsidRPr="0088144F">
        <w:rPr>
          <w:rFonts w:ascii="Open Sans" w:hAnsi="Open Sans" w:cs="Open Sans"/>
          <w:sz w:val="21"/>
          <w:szCs w:val="21"/>
        </w:rPr>
        <w:t xml:space="preserve"> foglalkozik</w:t>
      </w:r>
      <w:r w:rsidRPr="0088144F">
        <w:rPr>
          <w:rFonts w:ascii="Open Sans" w:hAnsi="Open Sans" w:cs="Open Sans"/>
          <w:sz w:val="21"/>
          <w:szCs w:val="21"/>
        </w:rPr>
        <w:t>.</w:t>
      </w:r>
    </w:p>
    <w:p w14:paraId="7916E83A" w14:textId="6DE48CF7" w:rsidR="002A0AC8" w:rsidRPr="0088144F" w:rsidRDefault="002A0AC8" w:rsidP="0001060E">
      <w:pPr>
        <w:pStyle w:val="Default"/>
        <w:numPr>
          <w:ilvl w:val="0"/>
          <w:numId w:val="1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Ha az (1) bekezdésben megjelölt személyek</w:t>
      </w:r>
      <w:r w:rsidR="00726E06" w:rsidRPr="0088144F">
        <w:rPr>
          <w:rFonts w:ascii="Open Sans" w:hAnsi="Open Sans" w:cs="Open Sans"/>
          <w:sz w:val="21"/>
          <w:szCs w:val="21"/>
        </w:rPr>
        <w:t>, eljárások</w:t>
      </w:r>
      <w:r w:rsidRPr="0088144F">
        <w:rPr>
          <w:rFonts w:ascii="Open Sans" w:hAnsi="Open Sans" w:cs="Open Sans"/>
          <w:sz w:val="21"/>
          <w:szCs w:val="21"/>
        </w:rPr>
        <w:t xml:space="preserve"> adminisztrációját nem a kari tanulmányi hivatal látja el, ott a tanulmányi hivatal (továbbiakban: TH) alatt az adminisztrációt végző szervezeti egységet kell érteni.</w:t>
      </w:r>
    </w:p>
    <w:p w14:paraId="3B9DD5E9" w14:textId="727B3AA4" w:rsidR="00417462" w:rsidRPr="0088144F" w:rsidRDefault="00417462" w:rsidP="0001060E">
      <w:pPr>
        <w:pStyle w:val="Default"/>
        <w:numPr>
          <w:ilvl w:val="0"/>
          <w:numId w:val="1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Jelen utasítás hatálya nem terjed ki a könyvtári tartozásokra, azokra az Egyetemi Könyvtár</w:t>
      </w:r>
      <w:r w:rsidR="002C0207" w:rsidRPr="0088144F">
        <w:rPr>
          <w:rFonts w:ascii="Open Sans" w:hAnsi="Open Sans" w:cs="Open Sans"/>
          <w:sz w:val="21"/>
          <w:szCs w:val="21"/>
        </w:rPr>
        <w:t>i Szolgálat</w:t>
      </w:r>
      <w:r w:rsidRPr="0088144F">
        <w:rPr>
          <w:rFonts w:ascii="Open Sans" w:hAnsi="Open Sans" w:cs="Open Sans"/>
          <w:sz w:val="21"/>
          <w:szCs w:val="21"/>
        </w:rPr>
        <w:t xml:space="preserve"> eljárásrendje</w:t>
      </w:r>
      <w:r w:rsidR="00CD48AC" w:rsidRPr="0088144F">
        <w:rPr>
          <w:rFonts w:ascii="Open Sans" w:hAnsi="Open Sans" w:cs="Open Sans"/>
          <w:sz w:val="21"/>
          <w:szCs w:val="21"/>
        </w:rPr>
        <w:t>, illetve a HKR 137/A. § rendelkezései</w:t>
      </w:r>
      <w:r w:rsidRPr="0088144F">
        <w:rPr>
          <w:rFonts w:ascii="Open Sans" w:hAnsi="Open Sans" w:cs="Open Sans"/>
          <w:sz w:val="21"/>
          <w:szCs w:val="21"/>
        </w:rPr>
        <w:t xml:space="preserve"> alkalmazandó</w:t>
      </w:r>
      <w:r w:rsidR="00CD48AC" w:rsidRPr="0088144F">
        <w:rPr>
          <w:rFonts w:ascii="Open Sans" w:hAnsi="Open Sans" w:cs="Open Sans"/>
          <w:sz w:val="21"/>
          <w:szCs w:val="21"/>
        </w:rPr>
        <w:t>k</w:t>
      </w:r>
      <w:r w:rsidRPr="0088144F">
        <w:rPr>
          <w:rFonts w:ascii="Open Sans" w:hAnsi="Open Sans" w:cs="Open Sans"/>
          <w:sz w:val="21"/>
          <w:szCs w:val="21"/>
        </w:rPr>
        <w:t>.</w:t>
      </w:r>
    </w:p>
    <w:p w14:paraId="3B02F9F7" w14:textId="77777777" w:rsidR="000E3CB9" w:rsidRPr="0088144F" w:rsidRDefault="000E3CB9" w:rsidP="00631220">
      <w:pPr>
        <w:pStyle w:val="Default"/>
        <w:jc w:val="center"/>
        <w:rPr>
          <w:rFonts w:ascii="Open Sans" w:hAnsi="Open Sans" w:cs="Open Sans"/>
          <w:b/>
          <w:smallCaps/>
          <w:sz w:val="21"/>
          <w:szCs w:val="21"/>
        </w:rPr>
      </w:pPr>
    </w:p>
    <w:p w14:paraId="1C1467DF" w14:textId="29B25F69" w:rsidR="000E3CB9" w:rsidRPr="0088144F" w:rsidRDefault="000E3CB9" w:rsidP="00631220">
      <w:pPr>
        <w:pStyle w:val="Default"/>
        <w:jc w:val="center"/>
        <w:rPr>
          <w:rFonts w:ascii="Open Sans" w:hAnsi="Open Sans" w:cs="Open Sans"/>
          <w:b/>
          <w:smallCaps/>
          <w:sz w:val="21"/>
          <w:szCs w:val="21"/>
        </w:rPr>
      </w:pPr>
      <w:r w:rsidRPr="0088144F">
        <w:rPr>
          <w:rFonts w:ascii="Open Sans" w:hAnsi="Open Sans" w:cs="Open Sans"/>
          <w:b/>
          <w:smallCaps/>
          <w:sz w:val="21"/>
          <w:szCs w:val="21"/>
        </w:rPr>
        <w:t>Általános rendelkezések</w:t>
      </w:r>
    </w:p>
    <w:p w14:paraId="55E18D28" w14:textId="2ED9F800" w:rsidR="000E3CB9" w:rsidRPr="0088144F" w:rsidRDefault="000E3CB9" w:rsidP="00631220">
      <w:pPr>
        <w:pStyle w:val="Default"/>
        <w:jc w:val="center"/>
        <w:rPr>
          <w:rFonts w:ascii="Open Sans" w:hAnsi="Open Sans" w:cs="Open Sans"/>
          <w:b/>
          <w:smallCaps/>
          <w:sz w:val="21"/>
          <w:szCs w:val="21"/>
        </w:rPr>
      </w:pPr>
      <w:r w:rsidRPr="0088144F">
        <w:rPr>
          <w:rFonts w:ascii="Open Sans" w:hAnsi="Open Sans" w:cs="Open Sans"/>
          <w:b/>
          <w:smallCaps/>
          <w:sz w:val="21"/>
          <w:szCs w:val="21"/>
        </w:rPr>
        <w:t>2. §</w:t>
      </w:r>
    </w:p>
    <w:p w14:paraId="48F12BBF" w14:textId="77777777" w:rsidR="000E3CB9" w:rsidRPr="0088144F" w:rsidRDefault="000E3CB9" w:rsidP="00631220">
      <w:pPr>
        <w:pStyle w:val="Default"/>
        <w:jc w:val="center"/>
        <w:rPr>
          <w:rFonts w:ascii="Open Sans" w:hAnsi="Open Sans" w:cs="Open Sans"/>
          <w:b/>
          <w:smallCaps/>
          <w:sz w:val="21"/>
          <w:szCs w:val="21"/>
        </w:rPr>
      </w:pPr>
    </w:p>
    <w:p w14:paraId="286813CA" w14:textId="22A3EABA" w:rsidR="00CB7577" w:rsidRPr="0088144F" w:rsidRDefault="000E3CB9" w:rsidP="0001060E">
      <w:pPr>
        <w:pStyle w:val="Default"/>
        <w:numPr>
          <w:ilvl w:val="0"/>
          <w:numId w:val="11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hallgatói befizetések jogcímei</w:t>
      </w:r>
      <w:r w:rsidR="001F6047" w:rsidRPr="0088144F">
        <w:rPr>
          <w:rFonts w:ascii="Open Sans" w:hAnsi="Open Sans" w:cs="Open Sans"/>
          <w:sz w:val="21"/>
          <w:szCs w:val="21"/>
        </w:rPr>
        <w:t xml:space="preserve"> különösen</w:t>
      </w:r>
      <w:r w:rsidRPr="0088144F">
        <w:rPr>
          <w:rFonts w:ascii="Open Sans" w:hAnsi="Open Sans" w:cs="Open Sans"/>
          <w:sz w:val="21"/>
          <w:szCs w:val="21"/>
        </w:rPr>
        <w:t>: költségtérítés/önköltség</w:t>
      </w:r>
      <w:r w:rsidR="00CD6817" w:rsidRPr="0088144F">
        <w:rPr>
          <w:rFonts w:ascii="Open Sans" w:hAnsi="Open Sans" w:cs="Open Sans"/>
          <w:sz w:val="21"/>
          <w:szCs w:val="21"/>
        </w:rPr>
        <w:t xml:space="preserve"> (továbbiakban: önköltség)</w:t>
      </w:r>
      <w:r w:rsidRPr="0088144F">
        <w:rPr>
          <w:rFonts w:ascii="Open Sans" w:hAnsi="Open Sans" w:cs="Open Sans"/>
          <w:sz w:val="21"/>
          <w:szCs w:val="21"/>
        </w:rPr>
        <w:t>, térítési díj, kollégiumi térítési díj, illeték, kártérítés</w:t>
      </w:r>
      <w:r w:rsidR="001F6047" w:rsidRPr="0088144F">
        <w:rPr>
          <w:rFonts w:ascii="Open Sans" w:hAnsi="Open Sans" w:cs="Open Sans"/>
          <w:sz w:val="21"/>
          <w:szCs w:val="21"/>
        </w:rPr>
        <w:t xml:space="preserve">, </w:t>
      </w:r>
      <w:r w:rsidR="00203A9B" w:rsidRPr="0088144F">
        <w:rPr>
          <w:rFonts w:ascii="Open Sans" w:hAnsi="Open Sans" w:cs="Open Sans"/>
          <w:sz w:val="21"/>
          <w:szCs w:val="21"/>
        </w:rPr>
        <w:t xml:space="preserve">önköltségrész, </w:t>
      </w:r>
      <w:r w:rsidR="001F6047" w:rsidRPr="0088144F">
        <w:rPr>
          <w:rFonts w:ascii="Open Sans" w:hAnsi="Open Sans" w:cs="Open Sans"/>
          <w:sz w:val="21"/>
          <w:szCs w:val="21"/>
        </w:rPr>
        <w:t>idegen nyelvi képzési hozzájárulási díj</w:t>
      </w:r>
      <w:r w:rsidRPr="0088144F">
        <w:rPr>
          <w:rFonts w:ascii="Open Sans" w:hAnsi="Open Sans" w:cs="Open Sans"/>
          <w:sz w:val="21"/>
          <w:szCs w:val="21"/>
        </w:rPr>
        <w:t>.</w:t>
      </w:r>
    </w:p>
    <w:p w14:paraId="5E4537DF" w14:textId="0EF1682B" w:rsidR="00CB7577" w:rsidRPr="0088144F" w:rsidRDefault="00CB7577" w:rsidP="0001060E">
      <w:pPr>
        <w:pStyle w:val="Default"/>
        <w:numPr>
          <w:ilvl w:val="0"/>
          <w:numId w:val="11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hallgatói jogviszonyon kívüli eljárások esetén (így különösen: felvételi, átvételi eljárás, doktori eljárási cselekmény) az adott eljárás megkezdésének feltétele az azzal kapcsolatban keletkezett befizetési kötelezettség megfizetésének igazolása</w:t>
      </w:r>
      <w:r w:rsidR="00F977EE" w:rsidRPr="0088144F">
        <w:rPr>
          <w:rFonts w:ascii="Open Sans" w:hAnsi="Open Sans" w:cs="Open Sans"/>
          <w:sz w:val="21"/>
          <w:szCs w:val="21"/>
        </w:rPr>
        <w:t xml:space="preserve"> a TH felé</w:t>
      </w:r>
      <w:r w:rsidRPr="0088144F">
        <w:rPr>
          <w:rFonts w:ascii="Open Sans" w:hAnsi="Open Sans" w:cs="Open Sans"/>
          <w:sz w:val="21"/>
          <w:szCs w:val="21"/>
        </w:rPr>
        <w:t>.</w:t>
      </w:r>
    </w:p>
    <w:p w14:paraId="1AFA64C8" w14:textId="2276D1CD" w:rsidR="00752124" w:rsidRPr="0088144F" w:rsidRDefault="001D0003" w:rsidP="0001060E">
      <w:pPr>
        <w:pStyle w:val="Default"/>
        <w:numPr>
          <w:ilvl w:val="0"/>
          <w:numId w:val="11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Befizetési kötelezettségeit a hallgató többféleképpen is teljesítheti</w:t>
      </w:r>
      <w:r w:rsidR="00CD48AC" w:rsidRPr="0088144F">
        <w:rPr>
          <w:rFonts w:ascii="Open Sans" w:hAnsi="Open Sans" w:cs="Open Sans"/>
          <w:sz w:val="21"/>
          <w:szCs w:val="21"/>
        </w:rPr>
        <w:t>:</w:t>
      </w:r>
    </w:p>
    <w:p w14:paraId="6986F6A7" w14:textId="3B9A311C" w:rsidR="00752124" w:rsidRPr="0088144F" w:rsidRDefault="00CD48AC" w:rsidP="0001060E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88144F">
        <w:rPr>
          <w:rFonts w:ascii="Open Sans" w:hAnsi="Open Sans" w:cs="Open Sans"/>
          <w:color w:val="000000"/>
          <w:sz w:val="21"/>
          <w:szCs w:val="21"/>
        </w:rPr>
        <w:t xml:space="preserve">a </w:t>
      </w:r>
      <w:proofErr w:type="spellStart"/>
      <w:r w:rsidR="001D0003" w:rsidRPr="0088144F">
        <w:rPr>
          <w:rFonts w:ascii="Open Sans" w:hAnsi="Open Sans" w:cs="Open Sans"/>
          <w:color w:val="000000"/>
          <w:sz w:val="21"/>
          <w:szCs w:val="21"/>
        </w:rPr>
        <w:t>Neptunban</w:t>
      </w:r>
      <w:proofErr w:type="spellEnd"/>
      <w:r w:rsidR="001D0003" w:rsidRPr="0088144F">
        <w:rPr>
          <w:rFonts w:ascii="Open Sans" w:hAnsi="Open Sans" w:cs="Open Sans"/>
          <w:color w:val="000000"/>
          <w:sz w:val="21"/>
          <w:szCs w:val="21"/>
        </w:rPr>
        <w:t xml:space="preserve"> kiírt </w:t>
      </w:r>
      <w:r w:rsidR="00752124" w:rsidRPr="0088144F">
        <w:rPr>
          <w:rFonts w:ascii="Open Sans" w:hAnsi="Open Sans" w:cs="Open Sans"/>
          <w:color w:val="000000"/>
          <w:sz w:val="21"/>
          <w:szCs w:val="21"/>
        </w:rPr>
        <w:t xml:space="preserve">forintos </w:t>
      </w:r>
      <w:r w:rsidR="001D0003" w:rsidRPr="0088144F">
        <w:rPr>
          <w:rFonts w:ascii="Open Sans" w:hAnsi="Open Sans" w:cs="Open Sans"/>
          <w:color w:val="000000"/>
          <w:sz w:val="21"/>
          <w:szCs w:val="21"/>
        </w:rPr>
        <w:t xml:space="preserve">tételeket gyűjtőszámláról, illetve bankkártyával, </w:t>
      </w:r>
      <w:r w:rsidR="001C1DF7" w:rsidRPr="0088144F">
        <w:rPr>
          <w:rFonts w:ascii="Open Sans" w:hAnsi="Open Sans" w:cs="Open Sans"/>
          <w:color w:val="000000"/>
          <w:sz w:val="21"/>
          <w:szCs w:val="21"/>
        </w:rPr>
        <w:t>vagy ha arról előre</w:t>
      </w:r>
      <w:r w:rsidR="001D0003" w:rsidRPr="0088144F">
        <w:rPr>
          <w:rFonts w:ascii="Open Sans" w:hAnsi="Open Sans" w:cs="Open Sans"/>
          <w:color w:val="000000"/>
          <w:sz w:val="21"/>
          <w:szCs w:val="21"/>
        </w:rPr>
        <w:t xml:space="preserve"> számlát kér, akkor banki átutalással</w:t>
      </w:r>
      <w:r w:rsidRPr="0088144F">
        <w:rPr>
          <w:rFonts w:ascii="Open Sans" w:hAnsi="Open Sans" w:cs="Open Sans"/>
          <w:color w:val="000000"/>
          <w:sz w:val="21"/>
          <w:szCs w:val="21"/>
        </w:rPr>
        <w:t>;</w:t>
      </w:r>
    </w:p>
    <w:p w14:paraId="4AE60C18" w14:textId="39497C7F" w:rsidR="00752124" w:rsidRPr="0088144F" w:rsidRDefault="00CD48AC" w:rsidP="0001060E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88144F">
        <w:rPr>
          <w:rFonts w:ascii="Open Sans" w:hAnsi="Open Sans" w:cs="Open Sans"/>
          <w:color w:val="000000"/>
          <w:sz w:val="21"/>
          <w:szCs w:val="21"/>
        </w:rPr>
        <w:lastRenderedPageBreak/>
        <w:t>a</w:t>
      </w:r>
      <w:r w:rsidR="00752124" w:rsidRPr="0088144F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752124" w:rsidRPr="0088144F">
        <w:rPr>
          <w:rFonts w:ascii="Open Sans" w:hAnsi="Open Sans" w:cs="Open Sans"/>
          <w:color w:val="000000"/>
          <w:sz w:val="21"/>
          <w:szCs w:val="21"/>
        </w:rPr>
        <w:t>Neptunban</w:t>
      </w:r>
      <w:proofErr w:type="spellEnd"/>
      <w:r w:rsidR="00752124" w:rsidRPr="0088144F">
        <w:rPr>
          <w:rFonts w:ascii="Open Sans" w:hAnsi="Open Sans" w:cs="Open Sans"/>
          <w:color w:val="000000"/>
          <w:sz w:val="21"/>
          <w:szCs w:val="21"/>
        </w:rPr>
        <w:t xml:space="preserve"> kiírt devizás tételeket gyűjtőszámlár</w:t>
      </w:r>
      <w:r w:rsidR="002D1FC9" w:rsidRPr="0088144F">
        <w:rPr>
          <w:rFonts w:ascii="Open Sans" w:hAnsi="Open Sans" w:cs="Open Sans"/>
          <w:color w:val="000000"/>
          <w:sz w:val="21"/>
          <w:szCs w:val="21"/>
        </w:rPr>
        <w:t>ól</w:t>
      </w:r>
      <w:r w:rsidR="00752124" w:rsidRPr="0088144F">
        <w:rPr>
          <w:rFonts w:ascii="Open Sans" w:hAnsi="Open Sans" w:cs="Open Sans"/>
          <w:color w:val="000000"/>
          <w:sz w:val="21"/>
          <w:szCs w:val="21"/>
        </w:rPr>
        <w:t xml:space="preserve"> vagy ha arról előre számlát kér, akkor banki átutalással</w:t>
      </w:r>
      <w:r w:rsidRPr="0088144F">
        <w:rPr>
          <w:rFonts w:ascii="Open Sans" w:hAnsi="Open Sans" w:cs="Open Sans"/>
          <w:color w:val="000000"/>
          <w:sz w:val="21"/>
          <w:szCs w:val="21"/>
        </w:rPr>
        <w:t>;</w:t>
      </w:r>
    </w:p>
    <w:p w14:paraId="31DF7978" w14:textId="4C3E0A42" w:rsidR="00F002A0" w:rsidRPr="0088144F" w:rsidRDefault="00CD48AC" w:rsidP="0001060E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88144F">
        <w:rPr>
          <w:rFonts w:ascii="Open Sans" w:hAnsi="Open Sans" w:cs="Open Sans"/>
          <w:color w:val="000000"/>
          <w:sz w:val="21"/>
          <w:szCs w:val="21"/>
        </w:rPr>
        <w:t xml:space="preserve">a </w:t>
      </w:r>
      <w:r w:rsidR="001D0003" w:rsidRPr="0088144F">
        <w:rPr>
          <w:rFonts w:ascii="Open Sans" w:hAnsi="Open Sans" w:cs="Open Sans"/>
          <w:color w:val="000000"/>
          <w:sz w:val="21"/>
          <w:szCs w:val="21"/>
        </w:rPr>
        <w:t xml:space="preserve">kollégiumi kaucióra vonatkozó </w:t>
      </w:r>
      <w:proofErr w:type="spellStart"/>
      <w:r w:rsidR="001D0003" w:rsidRPr="0088144F">
        <w:rPr>
          <w:rFonts w:ascii="Open Sans" w:hAnsi="Open Sans" w:cs="Open Sans"/>
          <w:color w:val="000000"/>
          <w:sz w:val="21"/>
          <w:szCs w:val="21"/>
        </w:rPr>
        <w:t>Neptunban</w:t>
      </w:r>
      <w:proofErr w:type="spellEnd"/>
      <w:r w:rsidR="001D0003" w:rsidRPr="0088144F">
        <w:rPr>
          <w:rFonts w:ascii="Open Sans" w:hAnsi="Open Sans" w:cs="Open Sans"/>
          <w:color w:val="000000"/>
          <w:sz w:val="21"/>
          <w:szCs w:val="21"/>
        </w:rPr>
        <w:t xml:space="preserve"> kiírt</w:t>
      </w:r>
      <w:r w:rsidR="00F002A0" w:rsidRPr="0088144F">
        <w:rPr>
          <w:rFonts w:ascii="Open Sans" w:hAnsi="Open Sans" w:cs="Open Sans"/>
          <w:color w:val="000000"/>
          <w:sz w:val="21"/>
          <w:szCs w:val="21"/>
        </w:rPr>
        <w:t xml:space="preserve"> forintos</w:t>
      </w:r>
      <w:r w:rsidR="001D0003" w:rsidRPr="0088144F">
        <w:rPr>
          <w:rFonts w:ascii="Open Sans" w:hAnsi="Open Sans" w:cs="Open Sans"/>
          <w:color w:val="000000"/>
          <w:sz w:val="21"/>
          <w:szCs w:val="21"/>
        </w:rPr>
        <w:t xml:space="preserve"> tétel</w:t>
      </w:r>
      <w:r w:rsidR="001C1DF7" w:rsidRPr="0088144F">
        <w:rPr>
          <w:rFonts w:ascii="Open Sans" w:hAnsi="Open Sans" w:cs="Open Sans"/>
          <w:color w:val="000000"/>
          <w:sz w:val="21"/>
          <w:szCs w:val="21"/>
        </w:rPr>
        <w:t>ek</w:t>
      </w:r>
      <w:r w:rsidR="00C8087B" w:rsidRPr="0088144F">
        <w:rPr>
          <w:rFonts w:ascii="Open Sans" w:hAnsi="Open Sans" w:cs="Open Sans"/>
          <w:color w:val="000000"/>
          <w:sz w:val="21"/>
          <w:szCs w:val="21"/>
        </w:rPr>
        <w:t>et</w:t>
      </w:r>
      <w:r w:rsidR="001D0003" w:rsidRPr="0088144F"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="002D1FC9" w:rsidRPr="0088144F">
        <w:rPr>
          <w:rFonts w:ascii="Open Sans" w:hAnsi="Open Sans" w:cs="Open Sans"/>
          <w:color w:val="000000"/>
          <w:sz w:val="21"/>
          <w:szCs w:val="21"/>
        </w:rPr>
        <w:t>kizárólag</w:t>
      </w:r>
      <w:r w:rsidR="001D0003" w:rsidRPr="0088144F">
        <w:rPr>
          <w:rFonts w:ascii="Open Sans" w:hAnsi="Open Sans" w:cs="Open Sans"/>
          <w:color w:val="000000"/>
          <w:sz w:val="21"/>
          <w:szCs w:val="21"/>
        </w:rPr>
        <w:t xml:space="preserve"> gyűjtőszámláról</w:t>
      </w:r>
      <w:r w:rsidRPr="0088144F">
        <w:rPr>
          <w:rFonts w:ascii="Open Sans" w:hAnsi="Open Sans" w:cs="Open Sans"/>
          <w:color w:val="000000"/>
          <w:sz w:val="21"/>
          <w:szCs w:val="21"/>
        </w:rPr>
        <w:t>;</w:t>
      </w:r>
    </w:p>
    <w:p w14:paraId="75B9D725" w14:textId="54127C69" w:rsidR="00F002A0" w:rsidRPr="0088144F" w:rsidRDefault="00CD48AC" w:rsidP="0001060E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88144F">
        <w:rPr>
          <w:rFonts w:ascii="Open Sans" w:hAnsi="Open Sans" w:cs="Open Sans"/>
          <w:color w:val="000000"/>
          <w:sz w:val="21"/>
          <w:szCs w:val="21"/>
        </w:rPr>
        <w:t>a</w:t>
      </w:r>
      <w:r w:rsidR="001C1DF7" w:rsidRPr="0088144F"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 w:rsidR="001C1DF7" w:rsidRPr="0088144F">
        <w:rPr>
          <w:rFonts w:ascii="Open Sans" w:hAnsi="Open Sans" w:cs="Open Sans"/>
          <w:color w:val="000000"/>
          <w:sz w:val="21"/>
          <w:szCs w:val="21"/>
        </w:rPr>
        <w:t>Neptunban</w:t>
      </w:r>
      <w:proofErr w:type="spellEnd"/>
      <w:r w:rsidR="001C1DF7" w:rsidRPr="0088144F">
        <w:rPr>
          <w:rFonts w:ascii="Open Sans" w:hAnsi="Open Sans" w:cs="Open Sans"/>
          <w:color w:val="000000"/>
          <w:sz w:val="21"/>
          <w:szCs w:val="21"/>
        </w:rPr>
        <w:t xml:space="preserve"> kiírásra nem kerülő tételek</w:t>
      </w:r>
      <w:r w:rsidR="006818E1" w:rsidRPr="0088144F">
        <w:rPr>
          <w:rFonts w:ascii="Open Sans" w:hAnsi="Open Sans" w:cs="Open Sans"/>
          <w:color w:val="000000"/>
          <w:sz w:val="21"/>
          <w:szCs w:val="21"/>
        </w:rPr>
        <w:t>et</w:t>
      </w:r>
      <w:r w:rsidR="001C1DF7" w:rsidRPr="0088144F">
        <w:rPr>
          <w:rFonts w:ascii="Open Sans" w:hAnsi="Open Sans" w:cs="Open Sans"/>
          <w:color w:val="000000"/>
          <w:sz w:val="21"/>
          <w:szCs w:val="21"/>
        </w:rPr>
        <w:t xml:space="preserve"> </w:t>
      </w:r>
      <w:r w:rsidR="002D1FC9" w:rsidRPr="0088144F">
        <w:rPr>
          <w:rFonts w:ascii="Open Sans" w:hAnsi="Open Sans" w:cs="Open Sans"/>
          <w:color w:val="000000"/>
          <w:sz w:val="21"/>
          <w:szCs w:val="21"/>
        </w:rPr>
        <w:t xml:space="preserve">kizárólag </w:t>
      </w:r>
      <w:r w:rsidR="001C1DF7" w:rsidRPr="0088144F">
        <w:rPr>
          <w:rFonts w:ascii="Open Sans" w:hAnsi="Open Sans" w:cs="Open Sans"/>
          <w:color w:val="000000"/>
          <w:sz w:val="21"/>
          <w:szCs w:val="21"/>
        </w:rPr>
        <w:t>banki átutalással.</w:t>
      </w:r>
    </w:p>
    <w:p w14:paraId="22A7FD9D" w14:textId="71A1296A" w:rsidR="00CB7577" w:rsidRPr="0088144F" w:rsidRDefault="00CB7577" w:rsidP="0001060E">
      <w:pPr>
        <w:pStyle w:val="Default"/>
        <w:numPr>
          <w:ilvl w:val="0"/>
          <w:numId w:val="11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Az Egyetem egy szervezeti egysége által kiírt tétel más szervezeti egység által nem törölhető, nem módosítható, kivéve a lezárt pénzügyi éven túl is fennálló befizetési kötelezettséget, amelyet az Oktatási Igazgatóság módosíthat, illetve törölhet.</w:t>
      </w:r>
    </w:p>
    <w:p w14:paraId="13FB9737" w14:textId="1699A83C" w:rsidR="008D1BE2" w:rsidRPr="0088144F" w:rsidRDefault="000E3CB9" w:rsidP="0001060E">
      <w:pPr>
        <w:pStyle w:val="Default"/>
        <w:numPr>
          <w:ilvl w:val="0"/>
          <w:numId w:val="11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Kancellária ügyrendje alapján a hallgató</w:t>
      </w:r>
      <w:r w:rsidR="00AB041E" w:rsidRPr="0088144F">
        <w:rPr>
          <w:rFonts w:ascii="Open Sans" w:hAnsi="Open Sans" w:cs="Open Sans"/>
          <w:sz w:val="21"/>
          <w:szCs w:val="21"/>
        </w:rPr>
        <w:t>k számára a</w:t>
      </w:r>
      <w:r w:rsidRPr="0088144F">
        <w:rPr>
          <w:rFonts w:ascii="Open Sans" w:hAnsi="Open Sans" w:cs="Open Sans"/>
          <w:sz w:val="21"/>
          <w:szCs w:val="21"/>
        </w:rPr>
        <w:t xml:space="preserve"> befizetések módjával kapcsolatos technikai információkat a Qu</w:t>
      </w:r>
      <w:r w:rsidR="001F6047" w:rsidRPr="0088144F">
        <w:rPr>
          <w:rFonts w:ascii="Open Sans" w:hAnsi="Open Sans" w:cs="Open Sans"/>
          <w:sz w:val="21"/>
          <w:szCs w:val="21"/>
        </w:rPr>
        <w:t>a</w:t>
      </w:r>
      <w:r w:rsidRPr="0088144F">
        <w:rPr>
          <w:rFonts w:ascii="Open Sans" w:hAnsi="Open Sans" w:cs="Open Sans"/>
          <w:sz w:val="21"/>
          <w:szCs w:val="21"/>
        </w:rPr>
        <w:t xml:space="preserve">estura Hallgatói Ügyfélszolgálati Iroda </w:t>
      </w:r>
      <w:r w:rsidR="0019689A" w:rsidRPr="0088144F">
        <w:rPr>
          <w:rFonts w:ascii="Open Sans" w:hAnsi="Open Sans" w:cs="Open Sans"/>
          <w:sz w:val="21"/>
          <w:szCs w:val="21"/>
        </w:rPr>
        <w:t xml:space="preserve">(továbbiakban: Quaestura) </w:t>
      </w:r>
      <w:r w:rsidR="00CD48AC" w:rsidRPr="0088144F">
        <w:rPr>
          <w:rFonts w:ascii="Open Sans" w:hAnsi="Open Sans" w:cs="Open Sans"/>
          <w:sz w:val="21"/>
          <w:szCs w:val="21"/>
        </w:rPr>
        <w:t>honlapján kell közzétenni</w:t>
      </w:r>
      <w:r w:rsidR="00A239BB" w:rsidRPr="0088144F">
        <w:rPr>
          <w:rFonts w:ascii="Open Sans" w:hAnsi="Open Sans" w:cs="Open Sans"/>
          <w:sz w:val="21"/>
          <w:szCs w:val="21"/>
        </w:rPr>
        <w:t>.</w:t>
      </w:r>
      <w:r w:rsidR="00FA5297" w:rsidRPr="0088144F">
        <w:rPr>
          <w:rFonts w:ascii="Open Sans" w:hAnsi="Open Sans" w:cs="Open Sans"/>
          <w:sz w:val="21"/>
          <w:szCs w:val="21"/>
        </w:rPr>
        <w:t xml:space="preserve"> </w:t>
      </w:r>
      <w:r w:rsidR="00DC0BAC" w:rsidRPr="0088144F">
        <w:rPr>
          <w:rFonts w:ascii="Open Sans" w:hAnsi="Open Sans" w:cs="Open Sans"/>
          <w:sz w:val="21"/>
          <w:szCs w:val="21"/>
        </w:rPr>
        <w:t xml:space="preserve">A hallgató </w:t>
      </w:r>
      <w:r w:rsidR="00CB7577" w:rsidRPr="0088144F">
        <w:rPr>
          <w:rFonts w:ascii="Open Sans" w:hAnsi="Open Sans" w:cs="Open Sans"/>
          <w:sz w:val="21"/>
          <w:szCs w:val="21"/>
        </w:rPr>
        <w:t>befizetési kötelezettséggel</w:t>
      </w:r>
      <w:r w:rsidR="0048795A" w:rsidRPr="0088144F">
        <w:rPr>
          <w:rFonts w:ascii="Open Sans" w:hAnsi="Open Sans" w:cs="Open Sans"/>
          <w:sz w:val="21"/>
          <w:szCs w:val="21"/>
        </w:rPr>
        <w:t xml:space="preserve"> </w:t>
      </w:r>
      <w:r w:rsidR="00DC0BAC" w:rsidRPr="0088144F">
        <w:rPr>
          <w:rFonts w:ascii="Open Sans" w:hAnsi="Open Sans" w:cs="Open Sans"/>
          <w:sz w:val="21"/>
          <w:szCs w:val="21"/>
        </w:rPr>
        <w:t xml:space="preserve">kapcsolatos kérdése, panasza esetén a kiírást készítő szervezeti egységhez – ha az nem beazonosítható, akkor a kari </w:t>
      </w:r>
      <w:r w:rsidR="002A0AC8" w:rsidRPr="0088144F">
        <w:rPr>
          <w:rFonts w:ascii="Open Sans" w:hAnsi="Open Sans" w:cs="Open Sans"/>
          <w:sz w:val="21"/>
          <w:szCs w:val="21"/>
        </w:rPr>
        <w:t>TH-</w:t>
      </w:r>
      <w:r w:rsidR="00DC0BAC" w:rsidRPr="0088144F">
        <w:rPr>
          <w:rFonts w:ascii="Open Sans" w:hAnsi="Open Sans" w:cs="Open Sans"/>
          <w:sz w:val="21"/>
          <w:szCs w:val="21"/>
        </w:rPr>
        <w:t>hoz – fordul</w:t>
      </w:r>
      <w:r w:rsidR="00CD48AC" w:rsidRPr="0088144F">
        <w:rPr>
          <w:rFonts w:ascii="Open Sans" w:hAnsi="Open Sans" w:cs="Open Sans"/>
          <w:sz w:val="21"/>
          <w:szCs w:val="21"/>
        </w:rPr>
        <w:t>hat</w:t>
      </w:r>
      <w:r w:rsidR="00DC0BAC" w:rsidRPr="0088144F">
        <w:rPr>
          <w:rFonts w:ascii="Open Sans" w:hAnsi="Open Sans" w:cs="Open Sans"/>
          <w:sz w:val="21"/>
          <w:szCs w:val="21"/>
        </w:rPr>
        <w:t>.</w:t>
      </w:r>
    </w:p>
    <w:p w14:paraId="6778CD05" w14:textId="77777777" w:rsidR="000E3CB9" w:rsidRPr="0088144F" w:rsidRDefault="000E3CB9" w:rsidP="00631220">
      <w:pPr>
        <w:pStyle w:val="Default"/>
        <w:jc w:val="center"/>
        <w:rPr>
          <w:rFonts w:ascii="Open Sans" w:hAnsi="Open Sans" w:cs="Open Sans"/>
          <w:sz w:val="21"/>
          <w:szCs w:val="21"/>
        </w:rPr>
      </w:pPr>
    </w:p>
    <w:p w14:paraId="3A7547C3" w14:textId="4C6C3D3F" w:rsidR="006C42BE" w:rsidRPr="0088144F" w:rsidRDefault="006C42BE" w:rsidP="00631220">
      <w:pPr>
        <w:pStyle w:val="Default"/>
        <w:jc w:val="center"/>
        <w:rPr>
          <w:rFonts w:ascii="Open Sans" w:hAnsi="Open Sans" w:cs="Open Sans"/>
          <w:b/>
          <w:smallCaps/>
          <w:sz w:val="21"/>
          <w:szCs w:val="21"/>
        </w:rPr>
      </w:pPr>
      <w:r w:rsidRPr="0088144F">
        <w:rPr>
          <w:rFonts w:ascii="Open Sans" w:hAnsi="Open Sans" w:cs="Open Sans"/>
          <w:b/>
          <w:smallCaps/>
          <w:sz w:val="21"/>
          <w:szCs w:val="21"/>
        </w:rPr>
        <w:t>A befizetési kötelezettségek kiírása</w:t>
      </w:r>
      <w:r w:rsidR="00AF7AD5" w:rsidRPr="0088144F">
        <w:rPr>
          <w:rFonts w:ascii="Open Sans" w:hAnsi="Open Sans" w:cs="Open Sans"/>
          <w:b/>
          <w:smallCaps/>
          <w:sz w:val="21"/>
          <w:szCs w:val="21"/>
        </w:rPr>
        <w:t xml:space="preserve">, </w:t>
      </w:r>
      <w:r w:rsidR="005250B5" w:rsidRPr="0088144F">
        <w:rPr>
          <w:rFonts w:ascii="Open Sans" w:hAnsi="Open Sans" w:cs="Open Sans"/>
          <w:b/>
          <w:smallCaps/>
          <w:sz w:val="21"/>
          <w:szCs w:val="21"/>
        </w:rPr>
        <w:t>módosítása</w:t>
      </w:r>
      <w:r w:rsidR="00AF7AD5" w:rsidRPr="0088144F">
        <w:rPr>
          <w:rFonts w:ascii="Open Sans" w:hAnsi="Open Sans" w:cs="Open Sans"/>
          <w:b/>
          <w:smallCaps/>
          <w:sz w:val="21"/>
          <w:szCs w:val="21"/>
        </w:rPr>
        <w:t>, törlése</w:t>
      </w:r>
    </w:p>
    <w:p w14:paraId="404EE493" w14:textId="19E06B51" w:rsidR="006C42BE" w:rsidRPr="0088144F" w:rsidRDefault="00391AB3" w:rsidP="00631220">
      <w:pPr>
        <w:pStyle w:val="Default"/>
        <w:jc w:val="center"/>
        <w:rPr>
          <w:rFonts w:ascii="Open Sans" w:hAnsi="Open Sans" w:cs="Open Sans"/>
          <w:b/>
          <w:sz w:val="21"/>
          <w:szCs w:val="21"/>
        </w:rPr>
      </w:pPr>
      <w:r w:rsidRPr="0088144F">
        <w:rPr>
          <w:rFonts w:ascii="Open Sans" w:hAnsi="Open Sans" w:cs="Open Sans"/>
          <w:b/>
          <w:sz w:val="21"/>
          <w:szCs w:val="21"/>
        </w:rPr>
        <w:t>3</w:t>
      </w:r>
      <w:r w:rsidR="006C42BE" w:rsidRPr="0088144F">
        <w:rPr>
          <w:rFonts w:ascii="Open Sans" w:hAnsi="Open Sans" w:cs="Open Sans"/>
          <w:b/>
          <w:sz w:val="21"/>
          <w:szCs w:val="21"/>
        </w:rPr>
        <w:t>. §</w:t>
      </w:r>
    </w:p>
    <w:p w14:paraId="2DA3A1FC" w14:textId="77777777" w:rsidR="006C42BE" w:rsidRPr="0088144F" w:rsidRDefault="006C42BE" w:rsidP="00631220">
      <w:pPr>
        <w:pStyle w:val="Default"/>
        <w:jc w:val="center"/>
        <w:rPr>
          <w:rFonts w:ascii="Open Sans" w:hAnsi="Open Sans" w:cs="Open Sans"/>
          <w:sz w:val="21"/>
          <w:szCs w:val="21"/>
        </w:rPr>
      </w:pPr>
    </w:p>
    <w:p w14:paraId="272C6919" w14:textId="2C01E330" w:rsidR="00B1292A" w:rsidRPr="0088144F" w:rsidRDefault="00D53109" w:rsidP="0001060E">
      <w:pPr>
        <w:pStyle w:val="Default"/>
        <w:numPr>
          <w:ilvl w:val="0"/>
          <w:numId w:val="12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</w:t>
      </w:r>
      <w:r w:rsidR="00F158E2" w:rsidRPr="0088144F">
        <w:rPr>
          <w:rFonts w:ascii="Open Sans" w:hAnsi="Open Sans" w:cs="Open Sans"/>
          <w:sz w:val="21"/>
          <w:szCs w:val="21"/>
        </w:rPr>
        <w:t xml:space="preserve"> </w:t>
      </w:r>
      <w:r w:rsidR="001146A7" w:rsidRPr="0088144F">
        <w:rPr>
          <w:rFonts w:ascii="Open Sans" w:hAnsi="Open Sans" w:cs="Open Sans"/>
          <w:sz w:val="21"/>
          <w:szCs w:val="21"/>
        </w:rPr>
        <w:t>hallgatói befizetési</w:t>
      </w:r>
      <w:r w:rsidR="0049750F" w:rsidRPr="0088144F">
        <w:rPr>
          <w:rFonts w:ascii="Open Sans" w:hAnsi="Open Sans" w:cs="Open Sans"/>
          <w:sz w:val="21"/>
          <w:szCs w:val="21"/>
        </w:rPr>
        <w:t xml:space="preserve"> jogcímekhez </w:t>
      </w:r>
      <w:r w:rsidR="006A6C7D" w:rsidRPr="0088144F">
        <w:rPr>
          <w:rFonts w:ascii="Open Sans" w:hAnsi="Open Sans" w:cs="Open Sans"/>
          <w:sz w:val="21"/>
          <w:szCs w:val="21"/>
        </w:rPr>
        <w:t>kapcsolódóan</w:t>
      </w:r>
      <w:r w:rsidR="0012635C" w:rsidRPr="0088144F">
        <w:rPr>
          <w:rFonts w:ascii="Open Sans" w:hAnsi="Open Sans" w:cs="Open Sans"/>
          <w:sz w:val="21"/>
          <w:szCs w:val="21"/>
        </w:rPr>
        <w:t xml:space="preserve"> </w:t>
      </w:r>
      <w:r w:rsidR="00CE1783"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="00CE1783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="00CE1783" w:rsidRPr="0088144F">
        <w:rPr>
          <w:rFonts w:ascii="Open Sans" w:hAnsi="Open Sans" w:cs="Open Sans"/>
          <w:sz w:val="21"/>
          <w:szCs w:val="21"/>
        </w:rPr>
        <w:t xml:space="preserve"> </w:t>
      </w:r>
      <w:r w:rsidR="0012635C" w:rsidRPr="0088144F">
        <w:rPr>
          <w:rFonts w:ascii="Open Sans" w:hAnsi="Open Sans" w:cs="Open Sans"/>
          <w:sz w:val="21"/>
          <w:szCs w:val="21"/>
        </w:rPr>
        <w:t>befizetés</w:t>
      </w:r>
      <w:r w:rsidR="00A87A4F" w:rsidRPr="0088144F">
        <w:rPr>
          <w:rFonts w:ascii="Open Sans" w:hAnsi="Open Sans" w:cs="Open Sans"/>
          <w:sz w:val="21"/>
          <w:szCs w:val="21"/>
        </w:rPr>
        <w:t>i</w:t>
      </w:r>
      <w:r w:rsidR="0012635C" w:rsidRPr="0088144F">
        <w:rPr>
          <w:rFonts w:ascii="Open Sans" w:hAnsi="Open Sans" w:cs="Open Sans"/>
          <w:sz w:val="21"/>
          <w:szCs w:val="21"/>
        </w:rPr>
        <w:t xml:space="preserve"> pénzügyi kódokat kell létrehozni. A </w:t>
      </w:r>
      <w:r w:rsidR="00CB7577" w:rsidRPr="0088144F">
        <w:rPr>
          <w:rFonts w:ascii="Open Sans" w:hAnsi="Open Sans" w:cs="Open Sans"/>
          <w:sz w:val="21"/>
          <w:szCs w:val="21"/>
        </w:rPr>
        <w:t>befizetési kötelezettség</w:t>
      </w:r>
      <w:r w:rsidR="0012635C" w:rsidRPr="0088144F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12635C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="0012635C" w:rsidRPr="0088144F">
        <w:rPr>
          <w:rFonts w:ascii="Open Sans" w:hAnsi="Open Sans" w:cs="Open Sans"/>
          <w:sz w:val="21"/>
          <w:szCs w:val="21"/>
        </w:rPr>
        <w:t xml:space="preserve"> történő kiírásakor a meglévő pénzügyi kódokból kell választani. </w:t>
      </w:r>
      <w:r w:rsidR="0049750F" w:rsidRPr="0088144F">
        <w:rPr>
          <w:rFonts w:ascii="Open Sans" w:hAnsi="Open Sans" w:cs="Open Sans"/>
          <w:sz w:val="21"/>
          <w:szCs w:val="21"/>
        </w:rPr>
        <w:t>A</w:t>
      </w:r>
      <w:r w:rsidR="001146A7" w:rsidRPr="0088144F">
        <w:rPr>
          <w:rFonts w:ascii="Open Sans" w:hAnsi="Open Sans" w:cs="Open Sans"/>
          <w:sz w:val="21"/>
          <w:szCs w:val="21"/>
        </w:rPr>
        <w:t xml:space="preserve">z Nftv. 49. § (2a) bekezdés a) pontja szerinti lehetőségen felüli kurzusok felvételéért fizetendő és a </w:t>
      </w:r>
      <w:r w:rsidR="0049750F" w:rsidRPr="0088144F">
        <w:rPr>
          <w:rFonts w:ascii="Open Sans" w:hAnsi="Open Sans" w:cs="Open Sans"/>
          <w:sz w:val="21"/>
          <w:szCs w:val="21"/>
        </w:rPr>
        <w:t xml:space="preserve">HKR </w:t>
      </w:r>
      <w:r w:rsidR="001146A7" w:rsidRPr="0088144F">
        <w:rPr>
          <w:rFonts w:ascii="Open Sans" w:hAnsi="Open Sans" w:cs="Open Sans"/>
          <w:sz w:val="21"/>
          <w:szCs w:val="21"/>
        </w:rPr>
        <w:t>általános részében</w:t>
      </w:r>
      <w:r w:rsidR="0049750F" w:rsidRPr="0088144F">
        <w:rPr>
          <w:rFonts w:ascii="Open Sans" w:hAnsi="Open Sans" w:cs="Open Sans"/>
          <w:sz w:val="21"/>
          <w:szCs w:val="21"/>
        </w:rPr>
        <w:t xml:space="preserve"> </w:t>
      </w:r>
      <w:r w:rsidR="008E3414" w:rsidRPr="0088144F">
        <w:rPr>
          <w:rFonts w:ascii="Open Sans" w:hAnsi="Open Sans" w:cs="Open Sans"/>
          <w:sz w:val="21"/>
          <w:szCs w:val="21"/>
        </w:rPr>
        <w:t>meghatározott, valamint</w:t>
      </w:r>
      <w:r w:rsidR="0049750F" w:rsidRPr="0088144F">
        <w:rPr>
          <w:rFonts w:ascii="Open Sans" w:hAnsi="Open Sans" w:cs="Open Sans"/>
          <w:sz w:val="21"/>
          <w:szCs w:val="21"/>
        </w:rPr>
        <w:t xml:space="preserve"> a Szenátus határozatában szereplő egységes térítési díjakhoz kapcsolódóan</w:t>
      </w:r>
      <w:r w:rsidR="00F74003" w:rsidRPr="0088144F">
        <w:rPr>
          <w:rFonts w:ascii="Open Sans" w:hAnsi="Open Sans" w:cs="Open Sans"/>
          <w:sz w:val="21"/>
          <w:szCs w:val="21"/>
        </w:rPr>
        <w:t xml:space="preserve"> a befizetési pénzügyi kódok létrehozása</w:t>
      </w:r>
      <w:r w:rsidR="0049750F" w:rsidRPr="0088144F">
        <w:rPr>
          <w:rFonts w:ascii="Open Sans" w:hAnsi="Open Sans" w:cs="Open Sans"/>
          <w:sz w:val="21"/>
          <w:szCs w:val="21"/>
        </w:rPr>
        <w:t>, illetve az új</w:t>
      </w:r>
      <w:r w:rsidR="0012635C" w:rsidRPr="0088144F">
        <w:rPr>
          <w:rFonts w:ascii="Open Sans" w:hAnsi="Open Sans" w:cs="Open Sans"/>
          <w:sz w:val="21"/>
          <w:szCs w:val="21"/>
        </w:rPr>
        <w:t xml:space="preserve"> képzések létrehozásakor a képzés munkaszámának igénylése az SAP-ban és a hozzá kapcsolódó pénzügyi kód létrehozása az Oktatási Igazgatóság Hallgatói Pénzügy</w:t>
      </w:r>
      <w:r w:rsidR="006A6C7D" w:rsidRPr="0088144F">
        <w:rPr>
          <w:rFonts w:ascii="Open Sans" w:hAnsi="Open Sans" w:cs="Open Sans"/>
          <w:sz w:val="21"/>
          <w:szCs w:val="21"/>
        </w:rPr>
        <w:t>ek</w:t>
      </w:r>
      <w:r w:rsidR="0012635C" w:rsidRPr="0088144F">
        <w:rPr>
          <w:rFonts w:ascii="Open Sans" w:hAnsi="Open Sans" w:cs="Open Sans"/>
          <w:sz w:val="21"/>
          <w:szCs w:val="21"/>
        </w:rPr>
        <w:t xml:space="preserve"> Osztályának </w:t>
      </w:r>
      <w:r w:rsidR="004A1DE1" w:rsidRPr="0088144F">
        <w:rPr>
          <w:rFonts w:ascii="Open Sans" w:hAnsi="Open Sans" w:cs="Open Sans"/>
          <w:sz w:val="21"/>
          <w:szCs w:val="21"/>
        </w:rPr>
        <w:t>(</w:t>
      </w:r>
      <w:r w:rsidR="0099396E" w:rsidRPr="0088144F">
        <w:rPr>
          <w:rFonts w:ascii="Open Sans" w:hAnsi="Open Sans" w:cs="Open Sans"/>
          <w:sz w:val="21"/>
          <w:szCs w:val="21"/>
        </w:rPr>
        <w:t xml:space="preserve">továbbiakban: </w:t>
      </w:r>
      <w:r w:rsidR="004A1DE1" w:rsidRPr="0088144F">
        <w:rPr>
          <w:rFonts w:ascii="Open Sans" w:hAnsi="Open Sans" w:cs="Open Sans"/>
          <w:sz w:val="21"/>
          <w:szCs w:val="21"/>
        </w:rPr>
        <w:t xml:space="preserve">HPO) </w:t>
      </w:r>
      <w:r w:rsidR="0012635C" w:rsidRPr="0088144F">
        <w:rPr>
          <w:rFonts w:ascii="Open Sans" w:hAnsi="Open Sans" w:cs="Open Sans"/>
          <w:sz w:val="21"/>
          <w:szCs w:val="21"/>
        </w:rPr>
        <w:t>feladata.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AE4B42" w:rsidRPr="0088144F">
        <w:rPr>
          <w:rFonts w:ascii="Open Sans" w:hAnsi="Open Sans" w:cs="Open Sans"/>
          <w:sz w:val="21"/>
          <w:szCs w:val="21"/>
        </w:rPr>
        <w:t xml:space="preserve">A HKR kari különös részében foglalt rendelkezés alapján szedhető térítési és szolgáltatási </w:t>
      </w:r>
      <w:r w:rsidRPr="0088144F">
        <w:rPr>
          <w:rFonts w:ascii="Open Sans" w:hAnsi="Open Sans" w:cs="Open Sans"/>
          <w:sz w:val="21"/>
          <w:szCs w:val="21"/>
        </w:rPr>
        <w:t>jogcímekhez</w:t>
      </w:r>
      <w:r w:rsidR="00AE4B42" w:rsidRPr="0088144F">
        <w:rPr>
          <w:rFonts w:ascii="Open Sans" w:hAnsi="Open Sans" w:cs="Open Sans"/>
          <w:sz w:val="21"/>
          <w:szCs w:val="21"/>
        </w:rPr>
        <w:t xml:space="preserve"> kapcsolódó, a </w:t>
      </w:r>
      <w:r w:rsidR="00B1292A" w:rsidRPr="0088144F">
        <w:rPr>
          <w:rFonts w:ascii="Open Sans" w:hAnsi="Open Sans" w:cs="Open Sans"/>
          <w:sz w:val="21"/>
          <w:szCs w:val="21"/>
        </w:rPr>
        <w:t xml:space="preserve">korábban a </w:t>
      </w:r>
      <w:proofErr w:type="spellStart"/>
      <w:r w:rsidR="00B1292A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="00B1292A" w:rsidRPr="0088144F">
        <w:rPr>
          <w:rFonts w:ascii="Open Sans" w:hAnsi="Open Sans" w:cs="Open Sans"/>
          <w:sz w:val="21"/>
          <w:szCs w:val="21"/>
        </w:rPr>
        <w:t xml:space="preserve"> már létrehozott képzéshez</w:t>
      </w:r>
      <w:r w:rsidR="00AE4B42" w:rsidRPr="0088144F">
        <w:rPr>
          <w:rFonts w:ascii="Open Sans" w:hAnsi="Open Sans" w:cs="Open Sans"/>
          <w:sz w:val="21"/>
          <w:szCs w:val="21"/>
        </w:rPr>
        <w:t xml:space="preserve"> </w:t>
      </w:r>
      <w:r w:rsidRPr="0088144F">
        <w:rPr>
          <w:rFonts w:ascii="Open Sans" w:hAnsi="Open Sans" w:cs="Open Sans"/>
          <w:sz w:val="21"/>
          <w:szCs w:val="21"/>
        </w:rPr>
        <w:t>az utasítás hatályba lépését követően még</w:t>
      </w:r>
      <w:r w:rsidR="00AE4B42" w:rsidRPr="0088144F">
        <w:rPr>
          <w:rFonts w:ascii="Open Sans" w:hAnsi="Open Sans" w:cs="Open Sans"/>
          <w:sz w:val="21"/>
          <w:szCs w:val="21"/>
        </w:rPr>
        <w:t xml:space="preserve"> hiányzó</w:t>
      </w:r>
      <w:r w:rsidR="00B1292A" w:rsidRPr="0088144F">
        <w:rPr>
          <w:rFonts w:ascii="Open Sans" w:hAnsi="Open Sans" w:cs="Open Sans"/>
          <w:sz w:val="21"/>
          <w:szCs w:val="21"/>
        </w:rPr>
        <w:t xml:space="preserve"> pénzügyi kódot</w:t>
      </w:r>
      <w:r w:rsidR="00AE4B42" w:rsidRPr="0088144F">
        <w:rPr>
          <w:rFonts w:ascii="Open Sans" w:hAnsi="Open Sans" w:cs="Open Sans"/>
          <w:sz w:val="21"/>
          <w:szCs w:val="21"/>
        </w:rPr>
        <w:t>, illetve a már létező pénzügyi kódok módosítását</w:t>
      </w:r>
      <w:r w:rsidR="006A6C7D" w:rsidRPr="0088144F">
        <w:rPr>
          <w:rFonts w:ascii="Open Sans" w:hAnsi="Open Sans" w:cs="Open Sans"/>
          <w:sz w:val="21"/>
          <w:szCs w:val="21"/>
        </w:rPr>
        <w:t xml:space="preserve"> a </w:t>
      </w:r>
      <w:r w:rsidR="007F5F47" w:rsidRPr="0088144F">
        <w:rPr>
          <w:rFonts w:ascii="Open Sans" w:hAnsi="Open Sans" w:cs="Open Sans"/>
          <w:sz w:val="21"/>
          <w:szCs w:val="21"/>
        </w:rPr>
        <w:t xml:space="preserve">TH </w:t>
      </w:r>
      <w:r w:rsidR="006A6C7D" w:rsidRPr="0088144F">
        <w:rPr>
          <w:rFonts w:ascii="Open Sans" w:hAnsi="Open Sans" w:cs="Open Sans"/>
          <w:sz w:val="21"/>
          <w:szCs w:val="21"/>
        </w:rPr>
        <w:t xml:space="preserve">igényli </w:t>
      </w:r>
      <w:r w:rsidR="0099396E" w:rsidRPr="0088144F">
        <w:rPr>
          <w:rFonts w:ascii="Open Sans" w:hAnsi="Open Sans" w:cs="Open Sans"/>
          <w:sz w:val="21"/>
          <w:szCs w:val="21"/>
        </w:rPr>
        <w:t>a HPO-</w:t>
      </w:r>
      <w:proofErr w:type="spellStart"/>
      <w:r w:rsidR="0099396E" w:rsidRPr="0088144F">
        <w:rPr>
          <w:rFonts w:ascii="Open Sans" w:hAnsi="Open Sans" w:cs="Open Sans"/>
          <w:sz w:val="21"/>
          <w:szCs w:val="21"/>
        </w:rPr>
        <w:t>nál</w:t>
      </w:r>
      <w:proofErr w:type="spellEnd"/>
      <w:r w:rsidR="00B1292A" w:rsidRPr="0088144F">
        <w:rPr>
          <w:rFonts w:ascii="Open Sans" w:hAnsi="Open Sans" w:cs="Open Sans"/>
          <w:sz w:val="21"/>
          <w:szCs w:val="21"/>
        </w:rPr>
        <w:t xml:space="preserve"> az 1. sz</w:t>
      </w:r>
      <w:r w:rsidR="00347155" w:rsidRPr="0088144F">
        <w:rPr>
          <w:rFonts w:ascii="Open Sans" w:hAnsi="Open Sans" w:cs="Open Sans"/>
          <w:sz w:val="21"/>
          <w:szCs w:val="21"/>
        </w:rPr>
        <w:t>.</w:t>
      </w:r>
      <w:r w:rsidR="00B1292A" w:rsidRPr="0088144F">
        <w:rPr>
          <w:rFonts w:ascii="Open Sans" w:hAnsi="Open Sans" w:cs="Open Sans"/>
          <w:sz w:val="21"/>
          <w:szCs w:val="21"/>
        </w:rPr>
        <w:t xml:space="preserve"> </w:t>
      </w:r>
      <w:r w:rsidR="00634E72" w:rsidRPr="0088144F">
        <w:rPr>
          <w:rFonts w:ascii="Open Sans" w:hAnsi="Open Sans" w:cs="Open Sans"/>
          <w:sz w:val="21"/>
          <w:szCs w:val="21"/>
        </w:rPr>
        <w:t>adatlap</w:t>
      </w:r>
      <w:r w:rsidR="00B1292A" w:rsidRPr="0088144F">
        <w:rPr>
          <w:rFonts w:ascii="Open Sans" w:hAnsi="Open Sans" w:cs="Open Sans"/>
          <w:sz w:val="21"/>
          <w:szCs w:val="21"/>
        </w:rPr>
        <w:t xml:space="preserve"> kitöltésével</w:t>
      </w:r>
      <w:r w:rsidR="00203214" w:rsidRPr="0088144F">
        <w:rPr>
          <w:rFonts w:ascii="Open Sans" w:hAnsi="Open Sans" w:cs="Open Sans"/>
          <w:sz w:val="21"/>
          <w:szCs w:val="21"/>
        </w:rPr>
        <w:t xml:space="preserve"> </w:t>
      </w:r>
      <w:r w:rsidR="006A6C7D" w:rsidRPr="0088144F">
        <w:rPr>
          <w:rFonts w:ascii="Open Sans" w:hAnsi="Open Sans" w:cs="Open Sans"/>
          <w:sz w:val="21"/>
          <w:szCs w:val="21"/>
        </w:rPr>
        <w:t xml:space="preserve">és </w:t>
      </w:r>
      <w:r w:rsidR="00203214" w:rsidRPr="0088144F">
        <w:rPr>
          <w:rFonts w:ascii="Open Sans" w:hAnsi="Open Sans" w:cs="Open Sans"/>
          <w:sz w:val="21"/>
          <w:szCs w:val="21"/>
        </w:rPr>
        <w:t>beküldésével</w:t>
      </w:r>
      <w:r w:rsidR="00B1292A" w:rsidRPr="0088144F">
        <w:rPr>
          <w:rFonts w:ascii="Open Sans" w:hAnsi="Open Sans" w:cs="Open Sans"/>
          <w:sz w:val="21"/>
          <w:szCs w:val="21"/>
        </w:rPr>
        <w:t>.</w:t>
      </w:r>
    </w:p>
    <w:p w14:paraId="302F027C" w14:textId="13675B8F" w:rsidR="006C42BE" w:rsidRPr="0088144F" w:rsidRDefault="006C42BE" w:rsidP="0001060E">
      <w:pPr>
        <w:pStyle w:val="Default"/>
        <w:numPr>
          <w:ilvl w:val="0"/>
          <w:numId w:val="12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szolgáltatás teljesítésének dátuma a fizetési határidővel egyez</w:t>
      </w:r>
      <w:r w:rsidR="001028EF" w:rsidRPr="0088144F">
        <w:rPr>
          <w:rFonts w:ascii="Open Sans" w:hAnsi="Open Sans" w:cs="Open Sans"/>
          <w:sz w:val="21"/>
          <w:szCs w:val="21"/>
        </w:rPr>
        <w:t>ő vagy korábbi időpontra eshet.</w:t>
      </w:r>
      <w:r w:rsidR="009D5092" w:rsidRPr="0088144F">
        <w:rPr>
          <w:rFonts w:ascii="Open Sans" w:hAnsi="Open Sans" w:cs="Open Sans"/>
          <w:sz w:val="21"/>
          <w:szCs w:val="21"/>
        </w:rPr>
        <w:t xml:space="preserve"> </w:t>
      </w:r>
      <w:r w:rsidRPr="0088144F">
        <w:rPr>
          <w:rFonts w:ascii="Open Sans" w:hAnsi="Open Sans" w:cs="Open Sans"/>
          <w:sz w:val="21"/>
          <w:szCs w:val="21"/>
        </w:rPr>
        <w:t xml:space="preserve">A fizetési határidő </w:t>
      </w:r>
      <w:r w:rsidR="00186D06" w:rsidRPr="0088144F">
        <w:rPr>
          <w:rFonts w:ascii="Open Sans" w:hAnsi="Open Sans" w:cs="Open Sans"/>
          <w:sz w:val="21"/>
          <w:szCs w:val="21"/>
        </w:rPr>
        <w:t xml:space="preserve">– ha jogszabály vagy az Egyetem szabályzata mást nem határoz meg – </w:t>
      </w:r>
      <w:r w:rsidRPr="0088144F">
        <w:rPr>
          <w:rFonts w:ascii="Open Sans" w:hAnsi="Open Sans" w:cs="Open Sans"/>
          <w:sz w:val="21"/>
          <w:szCs w:val="21"/>
        </w:rPr>
        <w:t>legkorábbi dátuma a szolgáltatás teljesítésével megegyező lehet.</w:t>
      </w:r>
    </w:p>
    <w:p w14:paraId="39903827" w14:textId="3080216C" w:rsidR="0048795A" w:rsidRPr="0088144F" w:rsidRDefault="0048795A" w:rsidP="0001060E">
      <w:pPr>
        <w:pStyle w:val="Default"/>
        <w:numPr>
          <w:ilvl w:val="0"/>
          <w:numId w:val="12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</w:t>
      </w:r>
      <w:r w:rsidR="00CD6817" w:rsidRPr="0088144F">
        <w:rPr>
          <w:rFonts w:ascii="Open Sans" w:hAnsi="Open Sans" w:cs="Open Sans"/>
          <w:sz w:val="21"/>
          <w:szCs w:val="21"/>
        </w:rPr>
        <w:t xml:space="preserve">z </w:t>
      </w:r>
      <w:r w:rsidRPr="0088144F">
        <w:rPr>
          <w:rFonts w:ascii="Open Sans" w:hAnsi="Open Sans" w:cs="Open Sans"/>
          <w:sz w:val="21"/>
          <w:szCs w:val="21"/>
        </w:rPr>
        <w:t>önköltség kiírások és a</w:t>
      </w:r>
      <w:r w:rsidR="001429DF" w:rsidRPr="0088144F">
        <w:rPr>
          <w:rFonts w:ascii="Open Sans" w:hAnsi="Open Sans" w:cs="Open Sans"/>
          <w:sz w:val="21"/>
          <w:szCs w:val="21"/>
        </w:rPr>
        <w:t>z ahhoz</w:t>
      </w:r>
      <w:r w:rsidRPr="0088144F">
        <w:rPr>
          <w:rFonts w:ascii="Open Sans" w:hAnsi="Open Sans" w:cs="Open Sans"/>
          <w:sz w:val="21"/>
          <w:szCs w:val="21"/>
        </w:rPr>
        <w:t xml:space="preserve"> kapcsolódó folyamatok ütemezési rendje</w:t>
      </w:r>
      <w:r w:rsidR="001429DF" w:rsidRPr="0088144F">
        <w:rPr>
          <w:rFonts w:ascii="Open Sans" w:hAnsi="Open Sans" w:cs="Open Sans"/>
          <w:sz w:val="21"/>
          <w:szCs w:val="21"/>
        </w:rPr>
        <w:t xml:space="preserve"> a </w:t>
      </w:r>
      <w:proofErr w:type="spellStart"/>
      <w:r w:rsidR="001429DF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Pr="0088144F">
        <w:rPr>
          <w:rFonts w:ascii="Open Sans" w:hAnsi="Open Sans" w:cs="Open Sans"/>
          <w:sz w:val="21"/>
          <w:szCs w:val="21"/>
        </w:rPr>
        <w:t>:</w:t>
      </w:r>
    </w:p>
    <w:p w14:paraId="28BB58B7" w14:textId="0C98281F" w:rsidR="0048795A" w:rsidRPr="0088144F" w:rsidRDefault="0048795A" w:rsidP="0001060E">
      <w:pPr>
        <w:pStyle w:val="Listaszerbekezds"/>
        <w:numPr>
          <w:ilvl w:val="1"/>
          <w:numId w:val="3"/>
        </w:numPr>
        <w:spacing w:after="0" w:line="240" w:lineRule="auto"/>
        <w:ind w:left="851" w:hanging="425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</w:t>
      </w:r>
      <w:r w:rsidR="0019689A" w:rsidRPr="0088144F">
        <w:rPr>
          <w:rFonts w:ascii="Open Sans" w:hAnsi="Open Sans" w:cs="Open Sans"/>
          <w:sz w:val="21"/>
          <w:szCs w:val="21"/>
        </w:rPr>
        <w:t xml:space="preserve"> TH-k elkészítik a</w:t>
      </w:r>
      <w:r w:rsidR="00CD6817" w:rsidRPr="0088144F">
        <w:rPr>
          <w:rFonts w:ascii="Open Sans" w:hAnsi="Open Sans" w:cs="Open Sans"/>
          <w:sz w:val="21"/>
          <w:szCs w:val="21"/>
        </w:rPr>
        <w:t xml:space="preserve">z </w:t>
      </w:r>
      <w:r w:rsidRPr="0088144F">
        <w:rPr>
          <w:rFonts w:ascii="Open Sans" w:hAnsi="Open Sans" w:cs="Open Sans"/>
          <w:sz w:val="21"/>
          <w:szCs w:val="21"/>
        </w:rPr>
        <w:t>önköltség kiírások</w:t>
      </w:r>
      <w:r w:rsidR="0019689A" w:rsidRPr="0088144F">
        <w:rPr>
          <w:rFonts w:ascii="Open Sans" w:hAnsi="Open Sans" w:cs="Open Sans"/>
          <w:sz w:val="21"/>
          <w:szCs w:val="21"/>
        </w:rPr>
        <w:t>at</w:t>
      </w:r>
      <w:r w:rsidRPr="0088144F">
        <w:rPr>
          <w:rFonts w:ascii="Open Sans" w:hAnsi="Open Sans" w:cs="Open Sans"/>
          <w:sz w:val="21"/>
          <w:szCs w:val="21"/>
        </w:rPr>
        <w:t xml:space="preserve"> legkésőbb a szorgalmi időszak 3. napjáig</w:t>
      </w:r>
      <w:r w:rsidR="001429DF" w:rsidRPr="0088144F">
        <w:rPr>
          <w:rFonts w:ascii="Open Sans" w:hAnsi="Open Sans" w:cs="Open Sans"/>
          <w:sz w:val="21"/>
          <w:szCs w:val="21"/>
        </w:rPr>
        <w:t>,</w:t>
      </w:r>
    </w:p>
    <w:p w14:paraId="36471F26" w14:textId="75D30541" w:rsidR="0048795A" w:rsidRPr="0088144F" w:rsidRDefault="0019689A" w:rsidP="0001060E">
      <w:pPr>
        <w:pStyle w:val="Listaszerbekezds"/>
        <w:numPr>
          <w:ilvl w:val="1"/>
          <w:numId w:val="3"/>
        </w:numPr>
        <w:spacing w:after="0" w:line="240" w:lineRule="auto"/>
        <w:ind w:left="851" w:hanging="425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hallgatók beadják </w:t>
      </w:r>
      <w:r w:rsidR="0048795A" w:rsidRPr="0088144F">
        <w:rPr>
          <w:rFonts w:ascii="Open Sans" w:hAnsi="Open Sans" w:cs="Open Sans"/>
          <w:sz w:val="21"/>
          <w:szCs w:val="21"/>
        </w:rPr>
        <w:t>a</w:t>
      </w:r>
      <w:r w:rsidR="00CD6817" w:rsidRPr="0088144F">
        <w:rPr>
          <w:rFonts w:ascii="Open Sans" w:hAnsi="Open Sans" w:cs="Open Sans"/>
          <w:sz w:val="21"/>
          <w:szCs w:val="21"/>
        </w:rPr>
        <w:t xml:space="preserve">z </w:t>
      </w:r>
      <w:r w:rsidR="0048795A" w:rsidRPr="0088144F">
        <w:rPr>
          <w:rFonts w:ascii="Open Sans" w:hAnsi="Open Sans" w:cs="Open Sans"/>
          <w:sz w:val="21"/>
          <w:szCs w:val="21"/>
        </w:rPr>
        <w:t>önköltséggel kapcsolatos kérelme</w:t>
      </w:r>
      <w:r w:rsidRPr="0088144F">
        <w:rPr>
          <w:rFonts w:ascii="Open Sans" w:hAnsi="Open Sans" w:cs="Open Sans"/>
          <w:sz w:val="21"/>
          <w:szCs w:val="21"/>
        </w:rPr>
        <w:t>i</w:t>
      </w:r>
      <w:r w:rsidR="0048795A" w:rsidRPr="0088144F">
        <w:rPr>
          <w:rFonts w:ascii="Open Sans" w:hAnsi="Open Sans" w:cs="Open Sans"/>
          <w:sz w:val="21"/>
          <w:szCs w:val="21"/>
        </w:rPr>
        <w:t>k</w:t>
      </w:r>
      <w:r w:rsidRPr="0088144F">
        <w:rPr>
          <w:rFonts w:ascii="Open Sans" w:hAnsi="Open Sans" w:cs="Open Sans"/>
          <w:sz w:val="21"/>
          <w:szCs w:val="21"/>
        </w:rPr>
        <w:t>et</w:t>
      </w:r>
      <w:r w:rsidR="0048795A" w:rsidRPr="0088144F">
        <w:rPr>
          <w:rFonts w:ascii="Open Sans" w:hAnsi="Open Sans" w:cs="Open Sans"/>
          <w:sz w:val="21"/>
          <w:szCs w:val="21"/>
        </w:rPr>
        <w:t xml:space="preserve"> a </w:t>
      </w:r>
      <w:proofErr w:type="spellStart"/>
      <w:r w:rsidR="0048795A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="0048795A" w:rsidRPr="0088144F">
        <w:rPr>
          <w:rFonts w:ascii="Open Sans" w:hAnsi="Open Sans" w:cs="Open Sans"/>
          <w:sz w:val="21"/>
          <w:szCs w:val="21"/>
        </w:rPr>
        <w:t xml:space="preserve"> </w:t>
      </w:r>
      <w:r w:rsidR="00D645C8" w:rsidRPr="0088144F">
        <w:rPr>
          <w:rFonts w:ascii="Open Sans" w:hAnsi="Open Sans" w:cs="Open Sans"/>
          <w:sz w:val="21"/>
          <w:szCs w:val="21"/>
        </w:rPr>
        <w:t>a szorgalmi időszak második hetében szombaton 17:00-ig</w:t>
      </w:r>
      <w:r w:rsidR="0048795A" w:rsidRPr="0088144F">
        <w:rPr>
          <w:rFonts w:ascii="Open Sans" w:hAnsi="Open Sans" w:cs="Open Sans"/>
          <w:sz w:val="21"/>
          <w:szCs w:val="21"/>
        </w:rPr>
        <w:t>,</w:t>
      </w:r>
    </w:p>
    <w:p w14:paraId="6182D742" w14:textId="08EFF30C" w:rsidR="0048795A" w:rsidRPr="0088144F" w:rsidRDefault="0019689A" w:rsidP="0001060E">
      <w:pPr>
        <w:pStyle w:val="Listaszerbekezds"/>
        <w:numPr>
          <w:ilvl w:val="1"/>
          <w:numId w:val="3"/>
        </w:numPr>
        <w:spacing w:after="0" w:line="240" w:lineRule="auto"/>
        <w:ind w:left="851" w:hanging="425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kar meghozza a </w:t>
      </w:r>
      <w:r w:rsidR="00E86DE8" w:rsidRPr="0088144F">
        <w:rPr>
          <w:rFonts w:ascii="Open Sans" w:hAnsi="Open Sans" w:cs="Open Sans"/>
          <w:sz w:val="21"/>
          <w:szCs w:val="21"/>
        </w:rPr>
        <w:t>döntés</w:t>
      </w:r>
      <w:r w:rsidRPr="0088144F">
        <w:rPr>
          <w:rFonts w:ascii="Open Sans" w:hAnsi="Open Sans" w:cs="Open Sans"/>
          <w:sz w:val="21"/>
          <w:szCs w:val="21"/>
        </w:rPr>
        <w:t>t</w:t>
      </w:r>
      <w:r w:rsidR="00E86DE8" w:rsidRPr="0088144F">
        <w:rPr>
          <w:rFonts w:ascii="Open Sans" w:hAnsi="Open Sans" w:cs="Open Sans"/>
          <w:sz w:val="21"/>
          <w:szCs w:val="21"/>
        </w:rPr>
        <w:t xml:space="preserve"> </w:t>
      </w:r>
      <w:r w:rsidR="0048795A" w:rsidRPr="0088144F">
        <w:rPr>
          <w:rFonts w:ascii="Open Sans" w:hAnsi="Open Sans" w:cs="Open Sans"/>
          <w:sz w:val="21"/>
          <w:szCs w:val="21"/>
        </w:rPr>
        <w:t>a</w:t>
      </w:r>
      <w:r w:rsidR="00CD6817" w:rsidRPr="0088144F">
        <w:rPr>
          <w:rFonts w:ascii="Open Sans" w:hAnsi="Open Sans" w:cs="Open Sans"/>
          <w:sz w:val="21"/>
          <w:szCs w:val="21"/>
        </w:rPr>
        <w:t xml:space="preserve">z </w:t>
      </w:r>
      <w:r w:rsidR="0048795A" w:rsidRPr="0088144F">
        <w:rPr>
          <w:rFonts w:ascii="Open Sans" w:hAnsi="Open Sans" w:cs="Open Sans"/>
          <w:sz w:val="21"/>
          <w:szCs w:val="21"/>
        </w:rPr>
        <w:t xml:space="preserve">önköltséggel kapcsolatos kérelmekről és a </w:t>
      </w:r>
      <w:r w:rsidRPr="0088144F">
        <w:rPr>
          <w:rFonts w:ascii="Open Sans" w:hAnsi="Open Sans" w:cs="Open Sans"/>
          <w:sz w:val="21"/>
          <w:szCs w:val="21"/>
        </w:rPr>
        <w:t xml:space="preserve">TH rögzíti a </w:t>
      </w:r>
      <w:r w:rsidR="0048795A" w:rsidRPr="0088144F">
        <w:rPr>
          <w:rFonts w:ascii="Open Sans" w:hAnsi="Open Sans" w:cs="Open Sans"/>
          <w:sz w:val="21"/>
          <w:szCs w:val="21"/>
        </w:rPr>
        <w:t xml:space="preserve">döntés </w:t>
      </w:r>
      <w:r w:rsidRPr="0088144F">
        <w:rPr>
          <w:rFonts w:ascii="Open Sans" w:hAnsi="Open Sans" w:cs="Open Sans"/>
          <w:sz w:val="21"/>
          <w:szCs w:val="21"/>
        </w:rPr>
        <w:t xml:space="preserve">eredményét </w:t>
      </w:r>
      <w:r w:rsidR="0048795A"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="001429DF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="0048795A" w:rsidRPr="0088144F">
        <w:rPr>
          <w:rFonts w:ascii="Open Sans" w:hAnsi="Open Sans" w:cs="Open Sans"/>
          <w:sz w:val="21"/>
          <w:szCs w:val="21"/>
        </w:rPr>
        <w:t xml:space="preserve"> a szorgalmi időszak negyedik hetének végéig,</w:t>
      </w:r>
    </w:p>
    <w:p w14:paraId="7388F2BD" w14:textId="037156B7" w:rsidR="0048795A" w:rsidRPr="0088144F" w:rsidRDefault="0019689A" w:rsidP="0001060E">
      <w:pPr>
        <w:pStyle w:val="Listaszerbekezds"/>
        <w:numPr>
          <w:ilvl w:val="1"/>
          <w:numId w:val="3"/>
        </w:numPr>
        <w:spacing w:after="0" w:line="240" w:lineRule="auto"/>
        <w:ind w:left="851" w:hanging="425"/>
        <w:contextualSpacing w:val="0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Quaestura elvégzi a </w:t>
      </w:r>
      <w:r w:rsidR="0048795A" w:rsidRPr="0088144F">
        <w:rPr>
          <w:rFonts w:ascii="Open Sans" w:hAnsi="Open Sans" w:cs="Open Sans"/>
          <w:sz w:val="21"/>
          <w:szCs w:val="21"/>
        </w:rPr>
        <w:t>diákhitel adategyeztetés</w:t>
      </w:r>
      <w:r w:rsidRPr="0088144F">
        <w:rPr>
          <w:rFonts w:ascii="Open Sans" w:hAnsi="Open Sans" w:cs="Open Sans"/>
          <w:sz w:val="21"/>
          <w:szCs w:val="21"/>
        </w:rPr>
        <w:t>t a Diákhitel Központ felé</w:t>
      </w:r>
      <w:r w:rsidR="0048795A" w:rsidRPr="0088144F">
        <w:rPr>
          <w:rFonts w:ascii="Open Sans" w:hAnsi="Open Sans" w:cs="Open Sans"/>
          <w:sz w:val="21"/>
          <w:szCs w:val="21"/>
        </w:rPr>
        <w:t xml:space="preserve"> </w:t>
      </w:r>
      <w:r w:rsidR="00E86DE8" w:rsidRPr="0088144F">
        <w:rPr>
          <w:rFonts w:ascii="Open Sans" w:hAnsi="Open Sans" w:cs="Open Sans"/>
          <w:sz w:val="21"/>
          <w:szCs w:val="21"/>
        </w:rPr>
        <w:t xml:space="preserve">a fenti lépésekre épülően először </w:t>
      </w:r>
      <w:r w:rsidR="0048795A" w:rsidRPr="0088144F">
        <w:rPr>
          <w:rFonts w:ascii="Open Sans" w:hAnsi="Open Sans" w:cs="Open Sans"/>
          <w:sz w:val="21"/>
          <w:szCs w:val="21"/>
        </w:rPr>
        <w:t>a félé</w:t>
      </w:r>
      <w:r w:rsidR="00E86DE8" w:rsidRPr="0088144F">
        <w:rPr>
          <w:rFonts w:ascii="Open Sans" w:hAnsi="Open Sans" w:cs="Open Sans"/>
          <w:sz w:val="21"/>
          <w:szCs w:val="21"/>
        </w:rPr>
        <w:t>v ötödik h</w:t>
      </w:r>
      <w:r w:rsidR="0048795A" w:rsidRPr="0088144F">
        <w:rPr>
          <w:rFonts w:ascii="Open Sans" w:hAnsi="Open Sans" w:cs="Open Sans"/>
          <w:sz w:val="21"/>
          <w:szCs w:val="21"/>
        </w:rPr>
        <w:t>etében</w:t>
      </w:r>
      <w:r w:rsidR="00E86DE8" w:rsidRPr="0088144F">
        <w:rPr>
          <w:rFonts w:ascii="Open Sans" w:hAnsi="Open Sans" w:cs="Open Sans"/>
          <w:sz w:val="21"/>
          <w:szCs w:val="21"/>
        </w:rPr>
        <w:t>, ezt követően szükség esetén hetente</w:t>
      </w:r>
      <w:r w:rsidR="0048795A" w:rsidRPr="0088144F">
        <w:rPr>
          <w:rFonts w:ascii="Open Sans" w:hAnsi="Open Sans" w:cs="Open Sans"/>
          <w:sz w:val="21"/>
          <w:szCs w:val="21"/>
        </w:rPr>
        <w:t>.</w:t>
      </w:r>
    </w:p>
    <w:p w14:paraId="6DF4BC30" w14:textId="1EF33493" w:rsidR="00006200" w:rsidRPr="0088144F" w:rsidRDefault="00006200" w:rsidP="0001060E">
      <w:pPr>
        <w:pStyle w:val="Default"/>
        <w:numPr>
          <w:ilvl w:val="0"/>
          <w:numId w:val="12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</w:t>
      </w:r>
      <w:r w:rsidR="00FB0113" w:rsidRPr="0088144F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FB0113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kiírt tételek módosítására vagy törlésére </w:t>
      </w:r>
      <w:r w:rsidR="00FA5297" w:rsidRPr="0088144F">
        <w:rPr>
          <w:rFonts w:ascii="Open Sans" w:hAnsi="Open Sans" w:cs="Open Sans"/>
          <w:sz w:val="21"/>
          <w:szCs w:val="21"/>
        </w:rPr>
        <w:t xml:space="preserve">az eredeti kiírást </w:t>
      </w:r>
      <w:r w:rsidR="00896452" w:rsidRPr="0088144F">
        <w:rPr>
          <w:rFonts w:ascii="Open Sans" w:hAnsi="Open Sans" w:cs="Open Sans"/>
          <w:sz w:val="21"/>
          <w:szCs w:val="21"/>
        </w:rPr>
        <w:t>készítő</w:t>
      </w:r>
      <w:r w:rsidR="00FA5297" w:rsidRPr="0088144F">
        <w:rPr>
          <w:rFonts w:ascii="Open Sans" w:hAnsi="Open Sans" w:cs="Open Sans"/>
          <w:sz w:val="21"/>
          <w:szCs w:val="21"/>
        </w:rPr>
        <w:t xml:space="preserve"> szervezeti egység részéről </w:t>
      </w:r>
      <w:r w:rsidR="001146A7" w:rsidRPr="0088144F">
        <w:rPr>
          <w:rFonts w:ascii="Open Sans" w:hAnsi="Open Sans" w:cs="Open Sans"/>
          <w:sz w:val="21"/>
          <w:szCs w:val="21"/>
        </w:rPr>
        <w:t>az adott ügyben</w:t>
      </w:r>
      <w:r w:rsidR="00FB0113" w:rsidRPr="0088144F">
        <w:rPr>
          <w:rFonts w:ascii="Open Sans" w:hAnsi="Open Sans" w:cs="Open Sans"/>
          <w:sz w:val="21"/>
          <w:szCs w:val="21"/>
        </w:rPr>
        <w:t xml:space="preserve"> meghozott</w:t>
      </w:r>
      <w:r w:rsidRPr="0088144F">
        <w:rPr>
          <w:rFonts w:ascii="Open Sans" w:hAnsi="Open Sans" w:cs="Open Sans"/>
          <w:sz w:val="21"/>
          <w:szCs w:val="21"/>
        </w:rPr>
        <w:t xml:space="preserve"> dékáni döntések végrehajtásakor, </w:t>
      </w:r>
      <w:r w:rsidR="001146A7" w:rsidRPr="0088144F">
        <w:rPr>
          <w:rFonts w:ascii="Open Sans" w:hAnsi="Open Sans" w:cs="Open Sans"/>
          <w:sz w:val="21"/>
          <w:szCs w:val="21"/>
        </w:rPr>
        <w:t>a hallgatói jogviszony félév közben történő megszüntetése, vagy szünetel</w:t>
      </w:r>
      <w:r w:rsidR="00B3602D" w:rsidRPr="0088144F">
        <w:rPr>
          <w:rFonts w:ascii="Open Sans" w:hAnsi="Open Sans" w:cs="Open Sans"/>
          <w:sz w:val="21"/>
          <w:szCs w:val="21"/>
        </w:rPr>
        <w:t>tet</w:t>
      </w:r>
      <w:r w:rsidR="001146A7" w:rsidRPr="0088144F">
        <w:rPr>
          <w:rFonts w:ascii="Open Sans" w:hAnsi="Open Sans" w:cs="Open Sans"/>
          <w:sz w:val="21"/>
          <w:szCs w:val="21"/>
        </w:rPr>
        <w:t xml:space="preserve">ése esetén keletkező </w:t>
      </w:r>
      <w:r w:rsidRPr="0088144F">
        <w:rPr>
          <w:rFonts w:ascii="Open Sans" w:hAnsi="Open Sans" w:cs="Open Sans"/>
          <w:sz w:val="21"/>
          <w:szCs w:val="21"/>
        </w:rPr>
        <w:t xml:space="preserve">visszatérítési jogosultság megállapításakor és adminisztrációs hiba észlelésekor </w:t>
      </w:r>
      <w:r w:rsidR="00FB0113" w:rsidRPr="0088144F">
        <w:rPr>
          <w:rFonts w:ascii="Open Sans" w:hAnsi="Open Sans" w:cs="Open Sans"/>
          <w:sz w:val="21"/>
          <w:szCs w:val="21"/>
        </w:rPr>
        <w:t xml:space="preserve">kerülhet </w:t>
      </w:r>
      <w:r w:rsidR="00FB0113" w:rsidRPr="0088144F">
        <w:rPr>
          <w:rFonts w:ascii="Open Sans" w:hAnsi="Open Sans" w:cs="Open Sans"/>
          <w:sz w:val="21"/>
          <w:szCs w:val="21"/>
        </w:rPr>
        <w:lastRenderedPageBreak/>
        <w:t>sor</w:t>
      </w:r>
      <w:r w:rsidRPr="0088144F">
        <w:rPr>
          <w:rFonts w:ascii="Open Sans" w:hAnsi="Open Sans" w:cs="Open Sans"/>
          <w:sz w:val="21"/>
          <w:szCs w:val="21"/>
        </w:rPr>
        <w:t>.</w:t>
      </w:r>
      <w:r w:rsidR="00FB0113" w:rsidRPr="0088144F">
        <w:rPr>
          <w:rFonts w:ascii="Open Sans" w:hAnsi="Open Sans" w:cs="Open Sans"/>
          <w:sz w:val="21"/>
          <w:szCs w:val="21"/>
        </w:rPr>
        <w:t xml:space="preserve"> Ha a hallgató az önköltséget még nem fizette be, de visszatérítésre jogosult, akkor az érintett kiírásnak csak a visszatérítésre meghatározott része kerül törlésre.</w:t>
      </w:r>
    </w:p>
    <w:p w14:paraId="383B43E3" w14:textId="7486AF01" w:rsidR="00635558" w:rsidRPr="0088144F" w:rsidRDefault="00635558" w:rsidP="0001060E">
      <w:pPr>
        <w:pStyle w:val="Default"/>
        <w:numPr>
          <w:ilvl w:val="0"/>
          <w:numId w:val="12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Kiírt tételek módosítása</w:t>
      </w:r>
      <w:r w:rsidR="001429DF" w:rsidRPr="0088144F">
        <w:rPr>
          <w:rFonts w:ascii="Open Sans" w:hAnsi="Open Sans" w:cs="Open Sans"/>
          <w:sz w:val="21"/>
          <w:szCs w:val="21"/>
        </w:rPr>
        <w:t>kor</w:t>
      </w:r>
      <w:r w:rsidRPr="0088144F">
        <w:rPr>
          <w:rFonts w:ascii="Open Sans" w:hAnsi="Open Sans" w:cs="Open Sans"/>
          <w:sz w:val="21"/>
          <w:szCs w:val="21"/>
        </w:rPr>
        <w:t>, törlése</w:t>
      </w:r>
      <w:r w:rsidR="001429DF" w:rsidRPr="0088144F">
        <w:rPr>
          <w:rFonts w:ascii="Open Sans" w:hAnsi="Open Sans" w:cs="Open Sans"/>
          <w:sz w:val="21"/>
          <w:szCs w:val="21"/>
        </w:rPr>
        <w:t>kor</w:t>
      </w:r>
      <w:r w:rsidRPr="0088144F">
        <w:rPr>
          <w:rFonts w:ascii="Open Sans" w:hAnsi="Open Sans" w:cs="Open Sans"/>
          <w:sz w:val="21"/>
          <w:szCs w:val="21"/>
        </w:rPr>
        <w:t xml:space="preserve"> minden esetben rögzíteni szükséges a módosí</w:t>
      </w:r>
      <w:r w:rsidR="00186D06" w:rsidRPr="0088144F">
        <w:rPr>
          <w:rFonts w:ascii="Open Sans" w:hAnsi="Open Sans" w:cs="Open Sans"/>
          <w:sz w:val="21"/>
          <w:szCs w:val="21"/>
        </w:rPr>
        <w:t>tás indokát az alábbiak szerint:</w:t>
      </w:r>
    </w:p>
    <w:p w14:paraId="3441E29E" w14:textId="30118693" w:rsidR="00635558" w:rsidRPr="0088144F" w:rsidRDefault="00186D06" w:rsidP="0001060E">
      <w:pPr>
        <w:pStyle w:val="Default"/>
        <w:numPr>
          <w:ilvl w:val="2"/>
          <w:numId w:val="2"/>
        </w:numPr>
        <w:ind w:left="851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k</w:t>
      </w:r>
      <w:r w:rsidR="00635558" w:rsidRPr="0088144F">
        <w:rPr>
          <w:rFonts w:ascii="Open Sans" w:hAnsi="Open Sans" w:cs="Open Sans"/>
          <w:sz w:val="21"/>
          <w:szCs w:val="21"/>
        </w:rPr>
        <w:t xml:space="preserve">edvezmény érvényesítése </w:t>
      </w:r>
      <w:r w:rsidRPr="0088144F">
        <w:rPr>
          <w:rFonts w:ascii="Open Sans" w:hAnsi="Open Sans" w:cs="Open Sans"/>
          <w:sz w:val="21"/>
          <w:szCs w:val="21"/>
        </w:rPr>
        <w:t xml:space="preserve">esetén: </w:t>
      </w:r>
      <w:r w:rsidR="00635558" w:rsidRPr="0088144F">
        <w:rPr>
          <w:rFonts w:ascii="Open Sans" w:hAnsi="Open Sans" w:cs="Open Sans"/>
          <w:sz w:val="21"/>
          <w:szCs w:val="21"/>
        </w:rPr>
        <w:t xml:space="preserve">a </w:t>
      </w:r>
      <w:r w:rsidR="00CB7577" w:rsidRPr="0088144F">
        <w:rPr>
          <w:rFonts w:ascii="Open Sans" w:hAnsi="Open Sans" w:cs="Open Sans"/>
          <w:sz w:val="21"/>
          <w:szCs w:val="21"/>
        </w:rPr>
        <w:t>befizetési kötelezettség</w:t>
      </w:r>
      <w:r w:rsidR="00635558" w:rsidRPr="0088144F">
        <w:rPr>
          <w:rFonts w:ascii="Open Sans" w:hAnsi="Open Sans" w:cs="Open Sans"/>
          <w:sz w:val="21"/>
          <w:szCs w:val="21"/>
        </w:rPr>
        <w:t xml:space="preserve"> teljes összegének kiírása, </w:t>
      </w:r>
      <w:r w:rsidR="0082000A" w:rsidRPr="0088144F">
        <w:rPr>
          <w:rFonts w:ascii="Open Sans" w:hAnsi="Open Sans" w:cs="Open Sans"/>
          <w:sz w:val="21"/>
          <w:szCs w:val="21"/>
        </w:rPr>
        <w:t xml:space="preserve">majd a döntésnek megfelelően a teljes kiíráson, vagy </w:t>
      </w:r>
      <w:r w:rsidR="00305464" w:rsidRPr="0088144F">
        <w:rPr>
          <w:rFonts w:ascii="Open Sans" w:hAnsi="Open Sans" w:cs="Open Sans"/>
          <w:sz w:val="21"/>
          <w:szCs w:val="21"/>
        </w:rPr>
        <w:t xml:space="preserve">a tétel megbontása után </w:t>
      </w:r>
      <w:r w:rsidR="0082000A" w:rsidRPr="0088144F">
        <w:rPr>
          <w:rFonts w:ascii="Open Sans" w:hAnsi="Open Sans" w:cs="Open Sans"/>
          <w:sz w:val="21"/>
          <w:szCs w:val="21"/>
        </w:rPr>
        <w:t xml:space="preserve">az elengedni kívánt összegnek megfelelő részkiíráson állva a </w:t>
      </w:r>
      <w:r w:rsidR="00635558" w:rsidRPr="0088144F">
        <w:rPr>
          <w:rFonts w:ascii="Open Sans" w:hAnsi="Open Sans" w:cs="Open Sans"/>
          <w:sz w:val="21"/>
          <w:szCs w:val="21"/>
        </w:rPr>
        <w:t>kedvezmény típusának (dékáni engedély</w:t>
      </w:r>
      <w:r w:rsidR="00E86DE8" w:rsidRPr="0088144F">
        <w:rPr>
          <w:rFonts w:ascii="Open Sans" w:hAnsi="Open Sans" w:cs="Open Sans"/>
          <w:sz w:val="21"/>
          <w:szCs w:val="21"/>
        </w:rPr>
        <w:t>)</w:t>
      </w:r>
      <w:r w:rsidR="00F66746" w:rsidRPr="0088144F">
        <w:rPr>
          <w:rFonts w:ascii="Open Sans" w:hAnsi="Open Sans" w:cs="Open Sans"/>
          <w:sz w:val="21"/>
          <w:szCs w:val="21"/>
        </w:rPr>
        <w:t>,</w:t>
      </w:r>
      <w:r w:rsidR="00635558" w:rsidRPr="0088144F">
        <w:rPr>
          <w:rFonts w:ascii="Open Sans" w:hAnsi="Open Sans" w:cs="Open Sans"/>
          <w:sz w:val="21"/>
          <w:szCs w:val="21"/>
        </w:rPr>
        <w:t xml:space="preserve"> </w:t>
      </w:r>
      <w:r w:rsidR="0082000A" w:rsidRPr="0088144F">
        <w:rPr>
          <w:rFonts w:ascii="Open Sans" w:hAnsi="Open Sans" w:cs="Open Sans"/>
          <w:sz w:val="21"/>
          <w:szCs w:val="21"/>
        </w:rPr>
        <w:t>iktató</w:t>
      </w:r>
      <w:r w:rsidR="00635558" w:rsidRPr="0088144F">
        <w:rPr>
          <w:rFonts w:ascii="Open Sans" w:hAnsi="Open Sans" w:cs="Open Sans"/>
          <w:sz w:val="21"/>
          <w:szCs w:val="21"/>
        </w:rPr>
        <w:t xml:space="preserve">számának </w:t>
      </w:r>
      <w:r w:rsidR="0082000A" w:rsidRPr="0088144F">
        <w:rPr>
          <w:rFonts w:ascii="Open Sans" w:hAnsi="Open Sans" w:cs="Open Sans"/>
          <w:sz w:val="21"/>
          <w:szCs w:val="21"/>
        </w:rPr>
        <w:t xml:space="preserve">és </w:t>
      </w:r>
      <w:r w:rsidR="00F66746" w:rsidRPr="0088144F">
        <w:rPr>
          <w:rFonts w:ascii="Open Sans" w:hAnsi="Open Sans" w:cs="Open Sans"/>
          <w:sz w:val="21"/>
          <w:szCs w:val="21"/>
        </w:rPr>
        <w:t>az indok</w:t>
      </w:r>
      <w:r w:rsidR="0082000A" w:rsidRPr="0088144F">
        <w:rPr>
          <w:rFonts w:ascii="Open Sans" w:hAnsi="Open Sans" w:cs="Open Sans"/>
          <w:sz w:val="21"/>
          <w:szCs w:val="21"/>
        </w:rPr>
        <w:t xml:space="preserve"> </w:t>
      </w:r>
      <w:r w:rsidR="00635558" w:rsidRPr="0088144F">
        <w:rPr>
          <w:rFonts w:ascii="Open Sans" w:hAnsi="Open Sans" w:cs="Open Sans"/>
          <w:sz w:val="21"/>
          <w:szCs w:val="21"/>
        </w:rPr>
        <w:t>rövid leírásának rögzítése</w:t>
      </w:r>
      <w:r w:rsidR="00F66746" w:rsidRPr="0088144F">
        <w:rPr>
          <w:rFonts w:ascii="Open Sans" w:hAnsi="Open Sans" w:cs="Open Sans"/>
          <w:sz w:val="21"/>
          <w:szCs w:val="21"/>
        </w:rPr>
        <w:t xml:space="preserve"> szükséges</w:t>
      </w:r>
      <w:r w:rsidR="00635558" w:rsidRPr="0088144F">
        <w:rPr>
          <w:rFonts w:ascii="Open Sans" w:hAnsi="Open Sans" w:cs="Open Sans"/>
          <w:sz w:val="21"/>
          <w:szCs w:val="21"/>
        </w:rPr>
        <w:t>.</w:t>
      </w:r>
    </w:p>
    <w:p w14:paraId="6D93BA44" w14:textId="2F7F7DE5" w:rsidR="00033FC7" w:rsidRPr="0088144F" w:rsidRDefault="00CB7577" w:rsidP="0001060E">
      <w:pPr>
        <w:pStyle w:val="Default"/>
        <w:numPr>
          <w:ilvl w:val="2"/>
          <w:numId w:val="2"/>
        </w:numPr>
        <w:ind w:left="851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befizetési kötelezettség</w:t>
      </w:r>
      <w:r w:rsidR="00186D06" w:rsidRPr="0088144F">
        <w:rPr>
          <w:rFonts w:ascii="Open Sans" w:hAnsi="Open Sans" w:cs="Open Sans"/>
          <w:sz w:val="21"/>
          <w:szCs w:val="21"/>
        </w:rPr>
        <w:t xml:space="preserve"> törlése</w:t>
      </w:r>
      <w:r w:rsidR="00635558" w:rsidRPr="0088144F">
        <w:rPr>
          <w:rFonts w:ascii="Open Sans" w:hAnsi="Open Sans" w:cs="Open Sans"/>
          <w:sz w:val="21"/>
          <w:szCs w:val="21"/>
        </w:rPr>
        <w:t xml:space="preserve"> téves adatok, utólagos változások </w:t>
      </w:r>
      <w:r w:rsidR="00186D06" w:rsidRPr="0088144F">
        <w:rPr>
          <w:rFonts w:ascii="Open Sans" w:hAnsi="Open Sans" w:cs="Open Sans"/>
          <w:sz w:val="21"/>
          <w:szCs w:val="21"/>
        </w:rPr>
        <w:t>miatt</w:t>
      </w:r>
      <w:r w:rsidR="00635558" w:rsidRPr="0088144F">
        <w:rPr>
          <w:rFonts w:ascii="Open Sans" w:hAnsi="Open Sans" w:cs="Open Sans"/>
          <w:sz w:val="21"/>
          <w:szCs w:val="21"/>
        </w:rPr>
        <w:t>:</w:t>
      </w:r>
      <w:r w:rsidR="0082000A" w:rsidRPr="0088144F">
        <w:rPr>
          <w:rFonts w:ascii="Open Sans" w:hAnsi="Open Sans" w:cs="Open Sans"/>
          <w:sz w:val="21"/>
          <w:szCs w:val="21"/>
        </w:rPr>
        <w:t xml:space="preserve"> a megfelelő (rész)kiíráson állva </w:t>
      </w:r>
      <w:r w:rsidR="00F66746" w:rsidRPr="0088144F">
        <w:rPr>
          <w:rFonts w:ascii="Open Sans" w:hAnsi="Open Sans" w:cs="Open Sans"/>
          <w:sz w:val="21"/>
          <w:szCs w:val="21"/>
        </w:rPr>
        <w:t>a</w:t>
      </w:r>
      <w:r w:rsidR="00635558" w:rsidRPr="0088144F">
        <w:rPr>
          <w:rFonts w:ascii="Open Sans" w:hAnsi="Open Sans" w:cs="Open Sans"/>
          <w:sz w:val="21"/>
          <w:szCs w:val="21"/>
        </w:rPr>
        <w:t xml:space="preserve"> törlés indokának kiválasztása (téves, jogszerűtlen kiírás, </w:t>
      </w:r>
      <w:r w:rsidR="00E86DE8" w:rsidRPr="0088144F">
        <w:rPr>
          <w:rFonts w:ascii="Open Sans" w:hAnsi="Open Sans" w:cs="Open Sans"/>
          <w:sz w:val="21"/>
          <w:szCs w:val="21"/>
        </w:rPr>
        <w:t>regisztráció visszavonása, jogviszony megszüntetése</w:t>
      </w:r>
      <w:r w:rsidR="00635558" w:rsidRPr="0088144F">
        <w:rPr>
          <w:rFonts w:ascii="Open Sans" w:hAnsi="Open Sans" w:cs="Open Sans"/>
          <w:sz w:val="21"/>
          <w:szCs w:val="21"/>
        </w:rPr>
        <w:t>)</w:t>
      </w:r>
      <w:r w:rsidR="00442070" w:rsidRPr="0088144F">
        <w:rPr>
          <w:rFonts w:ascii="Open Sans" w:hAnsi="Open Sans" w:cs="Open Sans"/>
          <w:sz w:val="21"/>
          <w:szCs w:val="21"/>
        </w:rPr>
        <w:t xml:space="preserve">, </w:t>
      </w:r>
      <w:r w:rsidR="00635558" w:rsidRPr="0088144F">
        <w:rPr>
          <w:rFonts w:ascii="Open Sans" w:hAnsi="Open Sans" w:cs="Open Sans"/>
          <w:sz w:val="21"/>
          <w:szCs w:val="21"/>
        </w:rPr>
        <w:t>rövid leírás rögzítése</w:t>
      </w:r>
      <w:r w:rsidR="00442070" w:rsidRPr="0088144F">
        <w:rPr>
          <w:rFonts w:ascii="Open Sans" w:hAnsi="Open Sans" w:cs="Open Sans"/>
          <w:sz w:val="21"/>
          <w:szCs w:val="21"/>
        </w:rPr>
        <w:t>, illetve kapcsolódó határozat megléte esetén az iktatószám rögzítése szükséges</w:t>
      </w:r>
      <w:r w:rsidR="00635558" w:rsidRPr="0088144F">
        <w:rPr>
          <w:rFonts w:ascii="Open Sans" w:hAnsi="Open Sans" w:cs="Open Sans"/>
          <w:sz w:val="21"/>
          <w:szCs w:val="21"/>
        </w:rPr>
        <w:t>.</w:t>
      </w:r>
    </w:p>
    <w:p w14:paraId="3994C52F" w14:textId="712EF5DE" w:rsidR="002A6A6B" w:rsidRPr="0088144F" w:rsidRDefault="002A6A6B" w:rsidP="002A6A6B">
      <w:pPr>
        <w:pStyle w:val="Default"/>
        <w:ind w:left="426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elérhető pénzügyi kérvények </w:t>
      </w:r>
      <w:r w:rsidR="00CB5E4C" w:rsidRPr="0088144F">
        <w:rPr>
          <w:rFonts w:ascii="Open Sans" w:hAnsi="Open Sans" w:cs="Open Sans"/>
          <w:sz w:val="21"/>
          <w:szCs w:val="21"/>
        </w:rPr>
        <w:t>bírálat</w:t>
      </w:r>
      <w:r w:rsidR="00685A79" w:rsidRPr="0088144F">
        <w:rPr>
          <w:rFonts w:ascii="Open Sans" w:hAnsi="Open Sans" w:cs="Open Sans"/>
          <w:sz w:val="21"/>
          <w:szCs w:val="21"/>
        </w:rPr>
        <w:t>ának folyam</w:t>
      </w:r>
      <w:r w:rsidR="00FF6059" w:rsidRPr="0088144F">
        <w:rPr>
          <w:rFonts w:ascii="Open Sans" w:hAnsi="Open Sans" w:cs="Open Sans"/>
          <w:sz w:val="21"/>
          <w:szCs w:val="21"/>
        </w:rPr>
        <w:t>a</w:t>
      </w:r>
      <w:r w:rsidR="00685A79" w:rsidRPr="0088144F">
        <w:rPr>
          <w:rFonts w:ascii="Open Sans" w:hAnsi="Open Sans" w:cs="Open Sans"/>
          <w:sz w:val="21"/>
          <w:szCs w:val="21"/>
        </w:rPr>
        <w:t>ta</w:t>
      </w:r>
      <w:r w:rsidR="00CB5E4C" w:rsidRPr="0088144F">
        <w:rPr>
          <w:rFonts w:ascii="Open Sans" w:hAnsi="Open Sans" w:cs="Open Sans"/>
          <w:sz w:val="21"/>
          <w:szCs w:val="21"/>
        </w:rPr>
        <w:t xml:space="preserve"> a rendszerben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FF6059" w:rsidRPr="0088144F">
        <w:rPr>
          <w:rFonts w:ascii="Open Sans" w:hAnsi="Open Sans" w:cs="Open Sans"/>
          <w:sz w:val="21"/>
          <w:szCs w:val="21"/>
        </w:rPr>
        <w:t xml:space="preserve">ugyan </w:t>
      </w:r>
      <w:r w:rsidR="00CB5E4C" w:rsidRPr="0088144F">
        <w:rPr>
          <w:rFonts w:ascii="Open Sans" w:hAnsi="Open Sans" w:cs="Open Sans"/>
          <w:sz w:val="21"/>
          <w:szCs w:val="21"/>
        </w:rPr>
        <w:t>módosíthatja az érintett tételeket</w:t>
      </w:r>
      <w:r w:rsidRPr="0088144F">
        <w:rPr>
          <w:rFonts w:ascii="Open Sans" w:hAnsi="Open Sans" w:cs="Open Sans"/>
          <w:sz w:val="21"/>
          <w:szCs w:val="21"/>
        </w:rPr>
        <w:t>, de a</w:t>
      </w:r>
      <w:r w:rsidR="00CB5E4C" w:rsidRPr="0088144F">
        <w:rPr>
          <w:rFonts w:ascii="Open Sans" w:hAnsi="Open Sans" w:cs="Open Sans"/>
          <w:sz w:val="21"/>
          <w:szCs w:val="21"/>
        </w:rPr>
        <w:t xml:space="preserve"> fentiek </w:t>
      </w:r>
      <w:r w:rsidRPr="0088144F">
        <w:rPr>
          <w:rFonts w:ascii="Open Sans" w:hAnsi="Open Sans" w:cs="Open Sans"/>
          <w:sz w:val="21"/>
          <w:szCs w:val="21"/>
        </w:rPr>
        <w:t>beállítás</w:t>
      </w:r>
      <w:r w:rsidR="00CB5E4C" w:rsidRPr="0088144F">
        <w:rPr>
          <w:rFonts w:ascii="Open Sans" w:hAnsi="Open Sans" w:cs="Open Sans"/>
          <w:sz w:val="21"/>
          <w:szCs w:val="21"/>
        </w:rPr>
        <w:t>a ezen felül további</w:t>
      </w:r>
      <w:r w:rsidRPr="0088144F">
        <w:rPr>
          <w:rFonts w:ascii="Open Sans" w:hAnsi="Open Sans" w:cs="Open Sans"/>
          <w:sz w:val="21"/>
          <w:szCs w:val="21"/>
        </w:rPr>
        <w:t xml:space="preserve"> ügyintézői beavatkozást igényel.</w:t>
      </w:r>
    </w:p>
    <w:p w14:paraId="79563510" w14:textId="77777777" w:rsidR="0065016A" w:rsidRPr="0088144F" w:rsidRDefault="0065016A" w:rsidP="0065016A">
      <w:pPr>
        <w:pStyle w:val="Default"/>
        <w:ind w:left="66"/>
        <w:jc w:val="center"/>
        <w:rPr>
          <w:rFonts w:ascii="Open Sans" w:hAnsi="Open Sans" w:cs="Open Sans"/>
          <w:bCs/>
          <w:smallCaps/>
          <w:sz w:val="21"/>
          <w:szCs w:val="21"/>
        </w:rPr>
      </w:pPr>
    </w:p>
    <w:p w14:paraId="463100C0" w14:textId="0DF28616" w:rsidR="0019248C" w:rsidRPr="0088144F" w:rsidRDefault="00FF0657" w:rsidP="00631220">
      <w:pPr>
        <w:pStyle w:val="Default"/>
        <w:jc w:val="center"/>
        <w:rPr>
          <w:rFonts w:ascii="Open Sans" w:hAnsi="Open Sans" w:cs="Open Sans"/>
          <w:b/>
          <w:bCs/>
          <w:smallCaps/>
          <w:sz w:val="21"/>
          <w:szCs w:val="21"/>
        </w:rPr>
      </w:pPr>
      <w:r w:rsidRPr="0088144F">
        <w:rPr>
          <w:rFonts w:ascii="Open Sans" w:hAnsi="Open Sans" w:cs="Open Sans"/>
          <w:b/>
          <w:bCs/>
          <w:smallCaps/>
          <w:sz w:val="21"/>
          <w:szCs w:val="21"/>
        </w:rPr>
        <w:t xml:space="preserve">Számlaigénylés, </w:t>
      </w:r>
      <w:r w:rsidR="0019248C" w:rsidRPr="0088144F">
        <w:rPr>
          <w:rFonts w:ascii="Open Sans" w:hAnsi="Open Sans" w:cs="Open Sans"/>
          <w:b/>
          <w:bCs/>
          <w:smallCaps/>
          <w:sz w:val="21"/>
          <w:szCs w:val="21"/>
        </w:rPr>
        <w:t xml:space="preserve">a </w:t>
      </w:r>
      <w:r w:rsidRPr="0088144F">
        <w:rPr>
          <w:rFonts w:ascii="Open Sans" w:hAnsi="Open Sans" w:cs="Open Sans"/>
          <w:b/>
          <w:bCs/>
          <w:smallCaps/>
          <w:sz w:val="21"/>
          <w:szCs w:val="21"/>
        </w:rPr>
        <w:t>számlák kiállításának rendje</w:t>
      </w:r>
    </w:p>
    <w:p w14:paraId="41F012B2" w14:textId="26FD5E5F" w:rsidR="00DD088F" w:rsidRPr="0088144F" w:rsidRDefault="00B66D92" w:rsidP="00631220">
      <w:pPr>
        <w:pStyle w:val="Default"/>
        <w:jc w:val="center"/>
        <w:rPr>
          <w:rFonts w:ascii="Open Sans" w:hAnsi="Open Sans" w:cs="Open Sans"/>
          <w:b/>
          <w:bCs/>
          <w:smallCaps/>
          <w:sz w:val="21"/>
          <w:szCs w:val="21"/>
        </w:rPr>
      </w:pPr>
      <w:r w:rsidRPr="0088144F">
        <w:rPr>
          <w:rFonts w:ascii="Open Sans" w:hAnsi="Open Sans" w:cs="Open Sans"/>
          <w:b/>
          <w:bCs/>
          <w:smallCaps/>
          <w:sz w:val="21"/>
          <w:szCs w:val="21"/>
        </w:rPr>
        <w:t>4</w:t>
      </w:r>
      <w:r w:rsidR="00DD088F" w:rsidRPr="0088144F">
        <w:rPr>
          <w:rFonts w:ascii="Open Sans" w:hAnsi="Open Sans" w:cs="Open Sans"/>
          <w:b/>
          <w:bCs/>
          <w:smallCaps/>
          <w:sz w:val="21"/>
          <w:szCs w:val="21"/>
        </w:rPr>
        <w:t>. §</w:t>
      </w:r>
    </w:p>
    <w:p w14:paraId="60F69399" w14:textId="77777777" w:rsidR="007360F7" w:rsidRPr="0088144F" w:rsidRDefault="007360F7" w:rsidP="00631220">
      <w:pPr>
        <w:spacing w:after="0" w:line="240" w:lineRule="auto"/>
        <w:jc w:val="center"/>
        <w:rPr>
          <w:rFonts w:ascii="Open Sans" w:hAnsi="Open Sans" w:cs="Open Sans"/>
          <w:sz w:val="21"/>
          <w:szCs w:val="21"/>
        </w:rPr>
      </w:pPr>
    </w:p>
    <w:p w14:paraId="23F126EE" w14:textId="25ADC037" w:rsidR="00C15608" w:rsidRPr="0088144F" w:rsidRDefault="00186D06" w:rsidP="0001060E">
      <w:pPr>
        <w:pStyle w:val="Default"/>
        <w:numPr>
          <w:ilvl w:val="0"/>
          <w:numId w:val="13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Pr="0088144F">
        <w:rPr>
          <w:rFonts w:ascii="Open Sans" w:hAnsi="Open Sans" w:cs="Open Sans"/>
          <w:sz w:val="21"/>
          <w:szCs w:val="21"/>
        </w:rPr>
        <w:t>Neptun</w:t>
      </w:r>
      <w:r w:rsidR="00E66374" w:rsidRPr="0088144F">
        <w:rPr>
          <w:rFonts w:ascii="Open Sans" w:hAnsi="Open Sans" w:cs="Open Sans"/>
          <w:sz w:val="21"/>
          <w:szCs w:val="21"/>
        </w:rPr>
        <w:t>ban</w:t>
      </w:r>
      <w:proofErr w:type="spellEnd"/>
      <w:r w:rsidR="00E66374" w:rsidRPr="0088144F">
        <w:rPr>
          <w:rFonts w:ascii="Open Sans" w:hAnsi="Open Sans" w:cs="Open Sans"/>
          <w:sz w:val="21"/>
          <w:szCs w:val="21"/>
        </w:rPr>
        <w:t xml:space="preserve"> létrehozott kiírá</w:t>
      </w:r>
      <w:r w:rsidRPr="0088144F">
        <w:rPr>
          <w:rFonts w:ascii="Open Sans" w:hAnsi="Open Sans" w:cs="Open Sans"/>
          <w:sz w:val="21"/>
          <w:szCs w:val="21"/>
        </w:rPr>
        <w:t xml:space="preserve">sok esetében </w:t>
      </w:r>
      <w:r w:rsidR="008459EF" w:rsidRPr="0088144F">
        <w:rPr>
          <w:rFonts w:ascii="Open Sans" w:hAnsi="Open Sans" w:cs="Open Sans"/>
          <w:sz w:val="21"/>
          <w:szCs w:val="21"/>
        </w:rPr>
        <w:t xml:space="preserve">számla </w:t>
      </w:r>
      <w:r w:rsidRPr="0088144F">
        <w:rPr>
          <w:rFonts w:ascii="Open Sans" w:hAnsi="Open Sans" w:cs="Open Sans"/>
          <w:sz w:val="21"/>
          <w:szCs w:val="21"/>
        </w:rPr>
        <w:t xml:space="preserve">kizárólag a </w:t>
      </w:r>
      <w:proofErr w:type="spellStart"/>
      <w:r w:rsidRPr="0088144F">
        <w:rPr>
          <w:rFonts w:ascii="Open Sans" w:hAnsi="Open Sans" w:cs="Open Sans"/>
          <w:sz w:val="21"/>
          <w:szCs w:val="21"/>
        </w:rPr>
        <w:t>Neptun</w:t>
      </w:r>
      <w:r w:rsidR="00E66374" w:rsidRPr="0088144F">
        <w:rPr>
          <w:rFonts w:ascii="Open Sans" w:hAnsi="Open Sans" w:cs="Open Sans"/>
          <w:sz w:val="21"/>
          <w:szCs w:val="21"/>
        </w:rPr>
        <w:t>ban</w:t>
      </w:r>
      <w:proofErr w:type="spellEnd"/>
      <w:r w:rsidR="00E66374" w:rsidRPr="0088144F">
        <w:rPr>
          <w:rFonts w:ascii="Open Sans" w:hAnsi="Open Sans" w:cs="Open Sans"/>
          <w:sz w:val="21"/>
          <w:szCs w:val="21"/>
        </w:rPr>
        <w:t xml:space="preserve"> leadott számlakérő nyilatkozat alapján állítható ki. </w:t>
      </w:r>
      <w:r w:rsidR="00C15608" w:rsidRPr="0088144F">
        <w:rPr>
          <w:rFonts w:ascii="Open Sans" w:hAnsi="Open Sans" w:cs="Open Sans"/>
          <w:sz w:val="21"/>
          <w:szCs w:val="21"/>
        </w:rPr>
        <w:t>A számlakérő akkor válik feldolgozhatóvá, ha a</w:t>
      </w:r>
      <w:r w:rsidR="00295242" w:rsidRPr="0088144F">
        <w:rPr>
          <w:rFonts w:ascii="Open Sans" w:hAnsi="Open Sans" w:cs="Open Sans"/>
          <w:sz w:val="21"/>
          <w:szCs w:val="21"/>
        </w:rPr>
        <w:t xml:space="preserve"> papír alap</w:t>
      </w:r>
      <w:r w:rsidR="00375253" w:rsidRPr="0088144F">
        <w:rPr>
          <w:rFonts w:ascii="Open Sans" w:hAnsi="Open Sans" w:cs="Open Sans"/>
          <w:sz w:val="21"/>
          <w:szCs w:val="21"/>
        </w:rPr>
        <w:t>ú, hitelesített példány eredet</w:t>
      </w:r>
      <w:r w:rsidR="000756B1" w:rsidRPr="0088144F">
        <w:rPr>
          <w:rFonts w:ascii="Open Sans" w:hAnsi="Open Sans" w:cs="Open Sans"/>
          <w:sz w:val="21"/>
          <w:szCs w:val="21"/>
        </w:rPr>
        <w:t>i</w:t>
      </w:r>
      <w:r w:rsidR="00375253" w:rsidRPr="0088144F">
        <w:rPr>
          <w:rFonts w:ascii="Open Sans" w:hAnsi="Open Sans" w:cs="Open Sans"/>
          <w:sz w:val="21"/>
          <w:szCs w:val="21"/>
        </w:rPr>
        <w:t>ben</w:t>
      </w:r>
      <w:r w:rsidR="008459EF" w:rsidRPr="0088144F">
        <w:rPr>
          <w:rFonts w:ascii="Open Sans" w:hAnsi="Open Sans" w:cs="Open Sans"/>
          <w:sz w:val="21"/>
          <w:szCs w:val="21"/>
        </w:rPr>
        <w:t xml:space="preserve">, vagy </w:t>
      </w:r>
      <w:r w:rsidR="001429DF" w:rsidRPr="0088144F">
        <w:rPr>
          <w:rFonts w:ascii="Open Sans" w:hAnsi="Open Sans" w:cs="Open Sans"/>
          <w:sz w:val="21"/>
          <w:szCs w:val="21"/>
        </w:rPr>
        <w:t xml:space="preserve">az </w:t>
      </w:r>
      <w:r w:rsidR="008459EF" w:rsidRPr="0088144F">
        <w:rPr>
          <w:rFonts w:ascii="Open Sans" w:hAnsi="Open Sans" w:cs="Open Sans"/>
          <w:sz w:val="21"/>
          <w:szCs w:val="21"/>
        </w:rPr>
        <w:t>eredeti, elektronikus aláírással</w:t>
      </w:r>
      <w:r w:rsidR="001429DF" w:rsidRPr="0088144F">
        <w:rPr>
          <w:rFonts w:ascii="Open Sans" w:hAnsi="Open Sans" w:cs="Open Sans"/>
          <w:sz w:val="21"/>
          <w:szCs w:val="21"/>
        </w:rPr>
        <w:t xml:space="preserve"> szabályosan</w:t>
      </w:r>
      <w:r w:rsidR="008459EF" w:rsidRPr="0088144F">
        <w:rPr>
          <w:rFonts w:ascii="Open Sans" w:hAnsi="Open Sans" w:cs="Open Sans"/>
          <w:sz w:val="21"/>
          <w:szCs w:val="21"/>
        </w:rPr>
        <w:t xml:space="preserve"> hitelesített elektronikus</w:t>
      </w:r>
      <w:r w:rsidR="00C15608" w:rsidRPr="0088144F">
        <w:rPr>
          <w:rFonts w:ascii="Open Sans" w:hAnsi="Open Sans" w:cs="Open Sans"/>
          <w:sz w:val="21"/>
          <w:szCs w:val="21"/>
        </w:rPr>
        <w:t xml:space="preserve"> példány a számla kiállítójának birtokába kerül.</w:t>
      </w:r>
    </w:p>
    <w:p w14:paraId="03A9B655" w14:textId="11ED3989" w:rsidR="005B3CCE" w:rsidRPr="0088144F" w:rsidRDefault="00E66374" w:rsidP="0001060E">
      <w:pPr>
        <w:pStyle w:val="Default"/>
        <w:numPr>
          <w:ilvl w:val="0"/>
          <w:numId w:val="13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számlakérés lépései:</w:t>
      </w:r>
    </w:p>
    <w:p w14:paraId="41B3E0BB" w14:textId="71FFBB75" w:rsidR="005B3CCE" w:rsidRPr="0088144F" w:rsidRDefault="005B3CCE" w:rsidP="0001060E">
      <w:pPr>
        <w:pStyle w:val="Default"/>
        <w:numPr>
          <w:ilvl w:val="0"/>
          <w:numId w:val="4"/>
        </w:numPr>
        <w:ind w:hanging="294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</w:t>
      </w:r>
      <w:r w:rsidR="00900EFF" w:rsidRPr="0088144F">
        <w:rPr>
          <w:rFonts w:ascii="Open Sans" w:hAnsi="Open Sans" w:cs="Open Sans"/>
          <w:sz w:val="21"/>
          <w:szCs w:val="21"/>
        </w:rPr>
        <w:t xml:space="preserve"> hallgató a</w:t>
      </w:r>
      <w:r w:rsidR="00E66374" w:rsidRPr="0088144F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="00186D06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="00FD5A1D" w:rsidRPr="0088144F">
        <w:rPr>
          <w:rFonts w:ascii="Open Sans" w:hAnsi="Open Sans" w:cs="Open Sans"/>
          <w:sz w:val="21"/>
          <w:szCs w:val="21"/>
        </w:rPr>
        <w:t xml:space="preserve"> </w:t>
      </w:r>
      <w:r w:rsidR="001F65DC" w:rsidRPr="0088144F">
        <w:rPr>
          <w:rFonts w:ascii="Open Sans" w:hAnsi="Open Sans" w:cs="Open Sans"/>
          <w:sz w:val="21"/>
          <w:szCs w:val="21"/>
        </w:rPr>
        <w:t>elérhető</w:t>
      </w:r>
      <w:r w:rsidR="00E66374" w:rsidRPr="0088144F">
        <w:rPr>
          <w:rFonts w:ascii="Open Sans" w:hAnsi="Open Sans" w:cs="Open Sans"/>
          <w:sz w:val="21"/>
          <w:szCs w:val="21"/>
        </w:rPr>
        <w:t xml:space="preserve"> elektronikus</w:t>
      </w:r>
      <w:r w:rsidR="00FD5A1D" w:rsidRPr="0088144F">
        <w:rPr>
          <w:rFonts w:ascii="Open Sans" w:hAnsi="Open Sans" w:cs="Open Sans"/>
          <w:sz w:val="21"/>
          <w:szCs w:val="21"/>
        </w:rPr>
        <w:t xml:space="preserve"> számlakérő nyilatkozatot kitölti,</w:t>
      </w:r>
    </w:p>
    <w:p w14:paraId="497F8D52" w14:textId="77777777" w:rsidR="005B3CCE" w:rsidRPr="0088144F" w:rsidRDefault="00900EFF" w:rsidP="0001060E">
      <w:pPr>
        <w:pStyle w:val="Default"/>
        <w:numPr>
          <w:ilvl w:val="0"/>
          <w:numId w:val="4"/>
        </w:numPr>
        <w:ind w:hanging="294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</w:t>
      </w:r>
      <w:r w:rsidR="00E66374" w:rsidRPr="0088144F">
        <w:rPr>
          <w:rFonts w:ascii="Open Sans" w:hAnsi="Open Sans" w:cs="Open Sans"/>
          <w:sz w:val="21"/>
          <w:szCs w:val="21"/>
        </w:rPr>
        <w:t xml:space="preserve"> számlakérő n</w:t>
      </w:r>
      <w:r w:rsidRPr="0088144F">
        <w:rPr>
          <w:rFonts w:ascii="Open Sans" w:hAnsi="Open Sans" w:cs="Open Sans"/>
          <w:sz w:val="21"/>
          <w:szCs w:val="21"/>
        </w:rPr>
        <w:t>yilatkozat</w:t>
      </w:r>
      <w:r w:rsidR="00FD5A1D" w:rsidRPr="0088144F">
        <w:rPr>
          <w:rFonts w:ascii="Open Sans" w:hAnsi="Open Sans" w:cs="Open Sans"/>
          <w:sz w:val="21"/>
          <w:szCs w:val="21"/>
        </w:rPr>
        <w:t>ot</w:t>
      </w:r>
      <w:r w:rsidRPr="0088144F">
        <w:rPr>
          <w:rFonts w:ascii="Open Sans" w:hAnsi="Open Sans" w:cs="Open Sans"/>
          <w:sz w:val="21"/>
          <w:szCs w:val="21"/>
        </w:rPr>
        <w:t xml:space="preserve"> aláírja és </w:t>
      </w:r>
      <w:r w:rsidR="00DD5610" w:rsidRPr="0088144F">
        <w:rPr>
          <w:rFonts w:ascii="Open Sans" w:hAnsi="Open Sans" w:cs="Open Sans"/>
          <w:sz w:val="21"/>
          <w:szCs w:val="21"/>
        </w:rPr>
        <w:t xml:space="preserve">a befizetővel (cégszerűen) </w:t>
      </w:r>
      <w:r w:rsidRPr="0088144F">
        <w:rPr>
          <w:rFonts w:ascii="Open Sans" w:hAnsi="Open Sans" w:cs="Open Sans"/>
          <w:sz w:val="21"/>
          <w:szCs w:val="21"/>
        </w:rPr>
        <w:t>aláíratja,</w:t>
      </w:r>
      <w:r w:rsidR="00B66D92" w:rsidRPr="0088144F">
        <w:rPr>
          <w:rFonts w:ascii="Open Sans" w:hAnsi="Open Sans" w:cs="Open Sans"/>
          <w:sz w:val="21"/>
          <w:szCs w:val="21"/>
        </w:rPr>
        <w:t xml:space="preserve"> majd</w:t>
      </w:r>
    </w:p>
    <w:p w14:paraId="63A5C729" w14:textId="784BC0C3" w:rsidR="005B3CCE" w:rsidRPr="0088144F" w:rsidRDefault="00900EFF" w:rsidP="0001060E">
      <w:pPr>
        <w:pStyle w:val="Default"/>
        <w:numPr>
          <w:ilvl w:val="0"/>
          <w:numId w:val="4"/>
        </w:numPr>
        <w:ind w:hanging="294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</w:t>
      </w:r>
      <w:r w:rsidR="001F65DC" w:rsidRPr="0088144F">
        <w:rPr>
          <w:rFonts w:ascii="Open Sans" w:hAnsi="Open Sans" w:cs="Open Sans"/>
          <w:sz w:val="21"/>
          <w:szCs w:val="21"/>
        </w:rPr>
        <w:t xml:space="preserve">z így hitelesített </w:t>
      </w:r>
      <w:r w:rsidR="00E66374" w:rsidRPr="0088144F">
        <w:rPr>
          <w:rFonts w:ascii="Open Sans" w:hAnsi="Open Sans" w:cs="Open Sans"/>
          <w:sz w:val="21"/>
          <w:szCs w:val="21"/>
        </w:rPr>
        <w:t>számlakérő nyilatkozat</w:t>
      </w:r>
      <w:r w:rsidRPr="0088144F">
        <w:rPr>
          <w:rFonts w:ascii="Open Sans" w:hAnsi="Open Sans" w:cs="Open Sans"/>
          <w:sz w:val="21"/>
          <w:szCs w:val="21"/>
        </w:rPr>
        <w:t>ot</w:t>
      </w:r>
      <w:r w:rsidR="00E66374" w:rsidRPr="0088144F">
        <w:rPr>
          <w:rFonts w:ascii="Open Sans" w:hAnsi="Open Sans" w:cs="Open Sans"/>
          <w:sz w:val="21"/>
          <w:szCs w:val="21"/>
        </w:rPr>
        <w:t xml:space="preserve"> </w:t>
      </w:r>
      <w:r w:rsidRPr="0088144F">
        <w:rPr>
          <w:rFonts w:ascii="Open Sans" w:hAnsi="Open Sans" w:cs="Open Sans"/>
          <w:sz w:val="21"/>
          <w:szCs w:val="21"/>
        </w:rPr>
        <w:t>eljuttatja</w:t>
      </w:r>
      <w:r w:rsidR="00E66374" w:rsidRPr="0088144F">
        <w:rPr>
          <w:rFonts w:ascii="Open Sans" w:hAnsi="Open Sans" w:cs="Open Sans"/>
          <w:sz w:val="21"/>
          <w:szCs w:val="21"/>
        </w:rPr>
        <w:t xml:space="preserve"> </w:t>
      </w:r>
      <w:r w:rsidR="008A4DBA" w:rsidRPr="0088144F">
        <w:rPr>
          <w:rFonts w:ascii="Open Sans" w:hAnsi="Open Sans" w:cs="Open Sans"/>
          <w:sz w:val="21"/>
          <w:szCs w:val="21"/>
        </w:rPr>
        <w:t xml:space="preserve">a </w:t>
      </w:r>
      <w:r w:rsidR="003306FA" w:rsidRPr="0088144F">
        <w:rPr>
          <w:rFonts w:ascii="Open Sans" w:hAnsi="Open Sans" w:cs="Open Sans"/>
          <w:sz w:val="21"/>
          <w:szCs w:val="21"/>
        </w:rPr>
        <w:t>TH-</w:t>
      </w:r>
      <w:proofErr w:type="spellStart"/>
      <w:r w:rsidR="00CD7400" w:rsidRPr="0088144F">
        <w:rPr>
          <w:rFonts w:ascii="Open Sans" w:hAnsi="Open Sans" w:cs="Open Sans"/>
          <w:sz w:val="21"/>
          <w:szCs w:val="21"/>
        </w:rPr>
        <w:t>nak</w:t>
      </w:r>
      <w:proofErr w:type="spellEnd"/>
      <w:r w:rsidR="00E66374" w:rsidRPr="0088144F">
        <w:rPr>
          <w:rFonts w:ascii="Open Sans" w:hAnsi="Open Sans" w:cs="Open Sans"/>
          <w:sz w:val="21"/>
          <w:szCs w:val="21"/>
        </w:rPr>
        <w:t>.</w:t>
      </w:r>
    </w:p>
    <w:p w14:paraId="25ADE43A" w14:textId="448E5148" w:rsidR="008A4DBA" w:rsidRPr="0088144F" w:rsidRDefault="007F5F47" w:rsidP="005B3CCE">
      <w:pPr>
        <w:pStyle w:val="Default"/>
        <w:ind w:left="426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</w:t>
      </w:r>
      <w:r w:rsidR="00E04BA7" w:rsidRPr="0088144F">
        <w:rPr>
          <w:rFonts w:ascii="Open Sans" w:hAnsi="Open Sans" w:cs="Open Sans"/>
          <w:sz w:val="21"/>
          <w:szCs w:val="21"/>
        </w:rPr>
        <w:t xml:space="preserve"> karon/központban</w:t>
      </w:r>
      <w:r w:rsidRPr="0088144F">
        <w:rPr>
          <w:rFonts w:ascii="Open Sans" w:hAnsi="Open Sans" w:cs="Open Sans"/>
          <w:sz w:val="21"/>
          <w:szCs w:val="21"/>
        </w:rPr>
        <w:t xml:space="preserve"> kijelölt szervezeti egység az igényelt számlát kiállítja, melynek során elvégzi a</w:t>
      </w:r>
      <w:r w:rsidR="002625A8" w:rsidRPr="0088144F">
        <w:rPr>
          <w:rFonts w:ascii="Open Sans" w:hAnsi="Open Sans" w:cs="Open Sans"/>
          <w:sz w:val="21"/>
          <w:szCs w:val="21"/>
        </w:rPr>
        <w:t xml:space="preserve"> befizető adatainak NAV adatbázisban történő ellenőrzését.</w:t>
      </w:r>
      <w:r w:rsidR="00CD3640" w:rsidRPr="0088144F">
        <w:rPr>
          <w:rFonts w:ascii="Open Sans" w:hAnsi="Open Sans" w:cs="Open Sans"/>
          <w:sz w:val="21"/>
          <w:szCs w:val="21"/>
        </w:rPr>
        <w:t xml:space="preserve"> A kiállított száml</w:t>
      </w:r>
      <w:r w:rsidRPr="0088144F">
        <w:rPr>
          <w:rFonts w:ascii="Open Sans" w:hAnsi="Open Sans" w:cs="Open Sans"/>
          <w:sz w:val="21"/>
          <w:szCs w:val="21"/>
        </w:rPr>
        <w:t>a</w:t>
      </w:r>
      <w:r w:rsidR="00CD3640" w:rsidRPr="0088144F">
        <w:rPr>
          <w:rFonts w:ascii="Open Sans" w:hAnsi="Open Sans" w:cs="Open Sans"/>
          <w:sz w:val="21"/>
          <w:szCs w:val="21"/>
        </w:rPr>
        <w:t xml:space="preserve"> </w:t>
      </w:r>
      <w:r w:rsidR="001F65DC" w:rsidRPr="0088144F">
        <w:rPr>
          <w:rFonts w:ascii="Open Sans" w:hAnsi="Open Sans" w:cs="Open Sans"/>
          <w:sz w:val="21"/>
          <w:szCs w:val="21"/>
        </w:rPr>
        <w:t>a kar</w:t>
      </w:r>
      <w:r w:rsidR="00E04BA7" w:rsidRPr="0088144F">
        <w:rPr>
          <w:rFonts w:ascii="Open Sans" w:hAnsi="Open Sans" w:cs="Open Sans"/>
          <w:sz w:val="21"/>
          <w:szCs w:val="21"/>
        </w:rPr>
        <w:t>on/központban</w:t>
      </w:r>
      <w:r w:rsidR="001F65DC" w:rsidRPr="0088144F">
        <w:rPr>
          <w:rFonts w:ascii="Open Sans" w:hAnsi="Open Sans" w:cs="Open Sans"/>
          <w:sz w:val="21"/>
          <w:szCs w:val="21"/>
        </w:rPr>
        <w:t xml:space="preserve"> </w:t>
      </w:r>
      <w:r w:rsidR="00E04BA7" w:rsidRPr="0088144F">
        <w:rPr>
          <w:rFonts w:ascii="Open Sans" w:hAnsi="Open Sans" w:cs="Open Sans"/>
          <w:sz w:val="21"/>
          <w:szCs w:val="21"/>
        </w:rPr>
        <w:t xml:space="preserve">kialakított </w:t>
      </w:r>
      <w:r w:rsidR="001F65DC" w:rsidRPr="0088144F">
        <w:rPr>
          <w:rFonts w:ascii="Open Sans" w:hAnsi="Open Sans" w:cs="Open Sans"/>
          <w:sz w:val="21"/>
          <w:szCs w:val="21"/>
        </w:rPr>
        <w:t xml:space="preserve">gyakorlatnak megfelelően a befizető számlakérőn szereplő </w:t>
      </w:r>
      <w:r w:rsidR="007E7290" w:rsidRPr="0088144F">
        <w:rPr>
          <w:rFonts w:ascii="Open Sans" w:hAnsi="Open Sans" w:cs="Open Sans"/>
          <w:sz w:val="21"/>
          <w:szCs w:val="21"/>
        </w:rPr>
        <w:t xml:space="preserve">postai vagy elektronikus </w:t>
      </w:r>
      <w:r w:rsidR="001F65DC" w:rsidRPr="0088144F">
        <w:rPr>
          <w:rFonts w:ascii="Open Sans" w:hAnsi="Open Sans" w:cs="Open Sans"/>
          <w:sz w:val="21"/>
          <w:szCs w:val="21"/>
        </w:rPr>
        <w:t>címére</w:t>
      </w:r>
      <w:r w:rsidRPr="0088144F">
        <w:rPr>
          <w:rFonts w:ascii="Open Sans" w:hAnsi="Open Sans" w:cs="Open Sans"/>
          <w:sz w:val="21"/>
          <w:szCs w:val="21"/>
        </w:rPr>
        <w:t xml:space="preserve"> kerül megküldésre.</w:t>
      </w:r>
    </w:p>
    <w:p w14:paraId="14536ADD" w14:textId="6FDF323A" w:rsidR="00EA3CDC" w:rsidRPr="0088144F" w:rsidRDefault="00FA5297" w:rsidP="0001060E">
      <w:pPr>
        <w:pStyle w:val="Default"/>
        <w:numPr>
          <w:ilvl w:val="0"/>
          <w:numId w:val="13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számlázott befizetési kötelezettség esetén a</w:t>
      </w:r>
      <w:r w:rsidR="00E1587B" w:rsidRPr="0088144F">
        <w:rPr>
          <w:rFonts w:ascii="Open Sans" w:hAnsi="Open Sans" w:cs="Open Sans"/>
          <w:sz w:val="21"/>
          <w:szCs w:val="21"/>
        </w:rPr>
        <w:t xml:space="preserve"> korábbi gazdasági évben kiállított számlák csak az Oktatási Igazgatóság közreműködésével törölhetők, ehhez </w:t>
      </w:r>
      <w:r w:rsidR="007F5F47" w:rsidRPr="0088144F">
        <w:rPr>
          <w:rFonts w:ascii="Open Sans" w:hAnsi="Open Sans" w:cs="Open Sans"/>
          <w:sz w:val="21"/>
          <w:szCs w:val="21"/>
        </w:rPr>
        <w:t xml:space="preserve">az eredeti kiírást készítő szervezeti egység </w:t>
      </w:r>
      <w:r w:rsidR="00E1587B" w:rsidRPr="0088144F">
        <w:rPr>
          <w:rFonts w:ascii="Open Sans" w:hAnsi="Open Sans" w:cs="Open Sans"/>
          <w:sz w:val="21"/>
          <w:szCs w:val="21"/>
        </w:rPr>
        <w:t xml:space="preserve">a kiírás és a számla adatait, valamint a törlés indoklását is tartalmazó feljegyzést </w:t>
      </w:r>
      <w:r w:rsidR="007F5F47" w:rsidRPr="0088144F">
        <w:rPr>
          <w:rFonts w:ascii="Open Sans" w:hAnsi="Open Sans" w:cs="Open Sans"/>
          <w:sz w:val="21"/>
          <w:szCs w:val="21"/>
        </w:rPr>
        <w:t>juttat el</w:t>
      </w:r>
      <w:r w:rsidR="00E1587B" w:rsidRPr="0088144F">
        <w:rPr>
          <w:rFonts w:ascii="Open Sans" w:hAnsi="Open Sans" w:cs="Open Sans"/>
          <w:sz w:val="21"/>
          <w:szCs w:val="21"/>
        </w:rPr>
        <w:t xml:space="preserve"> a </w:t>
      </w:r>
      <w:r w:rsidR="0099396E" w:rsidRPr="0088144F">
        <w:rPr>
          <w:rFonts w:ascii="Open Sans" w:hAnsi="Open Sans" w:cs="Open Sans"/>
          <w:sz w:val="21"/>
          <w:szCs w:val="21"/>
        </w:rPr>
        <w:t>HPO-</w:t>
      </w:r>
      <w:r w:rsidR="00E1587B" w:rsidRPr="0088144F">
        <w:rPr>
          <w:rFonts w:ascii="Open Sans" w:hAnsi="Open Sans" w:cs="Open Sans"/>
          <w:sz w:val="21"/>
          <w:szCs w:val="21"/>
        </w:rPr>
        <w:t>hoz</w:t>
      </w:r>
      <w:r w:rsidRPr="0088144F">
        <w:rPr>
          <w:rFonts w:ascii="Open Sans" w:hAnsi="Open Sans" w:cs="Open Sans"/>
          <w:sz w:val="21"/>
          <w:szCs w:val="21"/>
        </w:rPr>
        <w:t>. A törlési kérelemhez mellékelni kell a törlés alapjául szolgáló dokumentációt (pl. téves volt a kiírás, céges számla esetén az adatok javításáról szóló levél).</w:t>
      </w:r>
    </w:p>
    <w:p w14:paraId="7C66D616" w14:textId="2375EB7E" w:rsidR="007B308F" w:rsidRPr="0088144F" w:rsidRDefault="008459EF" w:rsidP="0001060E">
      <w:pPr>
        <w:pStyle w:val="Default"/>
        <w:numPr>
          <w:ilvl w:val="0"/>
          <w:numId w:val="13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létrehozott kiírások</w:t>
      </w:r>
      <w:r w:rsidR="00D529E9" w:rsidRPr="0088144F">
        <w:rPr>
          <w:rFonts w:ascii="Open Sans" w:hAnsi="Open Sans" w:cs="Open Sans"/>
          <w:sz w:val="21"/>
          <w:szCs w:val="21"/>
        </w:rPr>
        <w:t>ról</w:t>
      </w:r>
      <w:r w:rsidRPr="0088144F">
        <w:rPr>
          <w:rFonts w:ascii="Open Sans" w:hAnsi="Open Sans" w:cs="Open Sans"/>
          <w:sz w:val="21"/>
          <w:szCs w:val="21"/>
        </w:rPr>
        <w:t xml:space="preserve"> számla az SAP-ban nem állítható ki. Ha a hallgató </w:t>
      </w:r>
      <w:r w:rsidR="00715B91" w:rsidRPr="0088144F">
        <w:rPr>
          <w:rFonts w:ascii="Open Sans" w:hAnsi="Open Sans" w:cs="Open Sans"/>
          <w:sz w:val="21"/>
          <w:szCs w:val="21"/>
        </w:rPr>
        <w:t xml:space="preserve">a befizetés előtt </w:t>
      </w:r>
      <w:r w:rsidRPr="0088144F">
        <w:rPr>
          <w:rFonts w:ascii="Open Sans" w:hAnsi="Open Sans" w:cs="Open Sans"/>
          <w:sz w:val="21"/>
          <w:szCs w:val="21"/>
        </w:rPr>
        <w:t>nem igényelt számlát,</w:t>
      </w:r>
      <w:r w:rsidR="00A33FD9" w:rsidRPr="0088144F">
        <w:rPr>
          <w:rFonts w:ascii="Open Sans" w:hAnsi="Open Sans" w:cs="Open Sans"/>
          <w:sz w:val="21"/>
          <w:szCs w:val="21"/>
        </w:rPr>
        <w:t xml:space="preserve"> és nincs befizető rendelve a kiíráshoz,</w:t>
      </w:r>
      <w:r w:rsidRPr="0088144F">
        <w:rPr>
          <w:rFonts w:ascii="Open Sans" w:hAnsi="Open Sans" w:cs="Open Sans"/>
          <w:sz w:val="21"/>
          <w:szCs w:val="21"/>
        </w:rPr>
        <w:t xml:space="preserve"> akkor részére </w:t>
      </w:r>
      <w:r w:rsidR="00A91BE6"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="00A91BE6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="00A91BE6" w:rsidRPr="0088144F">
        <w:rPr>
          <w:rFonts w:ascii="Open Sans" w:hAnsi="Open Sans" w:cs="Open Sans"/>
          <w:sz w:val="21"/>
          <w:szCs w:val="21"/>
        </w:rPr>
        <w:t xml:space="preserve"> </w:t>
      </w:r>
      <w:r w:rsidRPr="0088144F">
        <w:rPr>
          <w:rFonts w:ascii="Open Sans" w:hAnsi="Open Sans" w:cs="Open Sans"/>
          <w:sz w:val="21"/>
          <w:szCs w:val="21"/>
        </w:rPr>
        <w:t>automatikusan a saját nevére szóló számla kerül kiállításra</w:t>
      </w:r>
      <w:r w:rsidR="00A91BE6" w:rsidRPr="0088144F">
        <w:rPr>
          <w:rFonts w:ascii="Open Sans" w:hAnsi="Open Sans" w:cs="Open Sans"/>
          <w:sz w:val="21"/>
          <w:szCs w:val="21"/>
        </w:rPr>
        <w:t xml:space="preserve"> vagy a teljesítést, vagy a befizetési határidő lejártát követően.</w:t>
      </w:r>
    </w:p>
    <w:p w14:paraId="3F23046D" w14:textId="6BA373DC" w:rsidR="00AC4C25" w:rsidRPr="0088144F" w:rsidRDefault="00FD5A1D" w:rsidP="0001060E">
      <w:pPr>
        <w:pStyle w:val="Default"/>
        <w:numPr>
          <w:ilvl w:val="0"/>
          <w:numId w:val="13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Pr="0088144F">
        <w:rPr>
          <w:rFonts w:ascii="Open Sans" w:hAnsi="Open Sans" w:cs="Open Sans"/>
          <w:sz w:val="21"/>
          <w:szCs w:val="21"/>
        </w:rPr>
        <w:t>Neptun</w:t>
      </w:r>
      <w:r w:rsidR="003B2EBF" w:rsidRPr="0088144F">
        <w:rPr>
          <w:rFonts w:ascii="Open Sans" w:hAnsi="Open Sans" w:cs="Open Sans"/>
          <w:sz w:val="21"/>
          <w:szCs w:val="21"/>
        </w:rPr>
        <w:t>ban</w:t>
      </w:r>
      <w:proofErr w:type="spellEnd"/>
      <w:r w:rsidR="003B2EBF" w:rsidRPr="0088144F">
        <w:rPr>
          <w:rFonts w:ascii="Open Sans" w:hAnsi="Open Sans" w:cs="Open Sans"/>
          <w:sz w:val="21"/>
          <w:szCs w:val="21"/>
        </w:rPr>
        <w:t xml:space="preserve"> nem szereplő </w:t>
      </w:r>
      <w:r w:rsidR="00CB7577" w:rsidRPr="0088144F">
        <w:rPr>
          <w:rFonts w:ascii="Open Sans" w:hAnsi="Open Sans" w:cs="Open Sans"/>
          <w:sz w:val="21"/>
          <w:szCs w:val="21"/>
        </w:rPr>
        <w:t>befizetési kötelezettségek</w:t>
      </w:r>
      <w:r w:rsidR="003B2EBF" w:rsidRPr="0088144F">
        <w:rPr>
          <w:rFonts w:ascii="Open Sans" w:hAnsi="Open Sans" w:cs="Open Sans"/>
          <w:sz w:val="21"/>
          <w:szCs w:val="21"/>
        </w:rPr>
        <w:t xml:space="preserve"> számlázása az SAP-ban történik.</w:t>
      </w:r>
      <w:r w:rsidR="00A90D8A" w:rsidRPr="0088144F">
        <w:rPr>
          <w:rFonts w:ascii="Open Sans" w:hAnsi="Open Sans" w:cs="Open Sans"/>
          <w:sz w:val="21"/>
          <w:szCs w:val="21"/>
        </w:rPr>
        <w:t xml:space="preserve"> Ebbe a körbe tartoznak:</w:t>
      </w:r>
    </w:p>
    <w:p w14:paraId="2CE43E59" w14:textId="68915A1B" w:rsidR="00AC4C25" w:rsidRPr="0088144F" w:rsidRDefault="00A43300" w:rsidP="0001060E">
      <w:pPr>
        <w:pStyle w:val="Default"/>
        <w:numPr>
          <w:ilvl w:val="1"/>
          <w:numId w:val="5"/>
        </w:numPr>
        <w:ind w:left="709" w:hanging="283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volt hallgatók, a felnőttképzési és egyéb</w:t>
      </w:r>
      <w:r w:rsidR="00110E84" w:rsidRPr="0088144F">
        <w:rPr>
          <w:rFonts w:ascii="Open Sans" w:hAnsi="Open Sans" w:cs="Open Sans"/>
          <w:sz w:val="21"/>
          <w:szCs w:val="21"/>
        </w:rPr>
        <w:t xml:space="preserve"> képzési</w:t>
      </w:r>
      <w:r w:rsidRPr="0088144F">
        <w:rPr>
          <w:rFonts w:ascii="Open Sans" w:hAnsi="Open Sans" w:cs="Open Sans"/>
          <w:sz w:val="21"/>
          <w:szCs w:val="21"/>
        </w:rPr>
        <w:t xml:space="preserve"> jogviszonnyal rendelkező személyek </w:t>
      </w:r>
      <w:proofErr w:type="spellStart"/>
      <w:r w:rsidR="00A90D8A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="00A90D8A" w:rsidRPr="0088144F">
        <w:rPr>
          <w:rFonts w:ascii="Open Sans" w:hAnsi="Open Sans" w:cs="Open Sans"/>
          <w:sz w:val="21"/>
          <w:szCs w:val="21"/>
        </w:rPr>
        <w:t xml:space="preserve"> nem szereplő befizetései,</w:t>
      </w:r>
    </w:p>
    <w:p w14:paraId="69FB9503" w14:textId="376440E9" w:rsidR="00AC4C25" w:rsidRPr="0088144F" w:rsidRDefault="00A90D8A" w:rsidP="0001060E">
      <w:pPr>
        <w:pStyle w:val="Default"/>
        <w:numPr>
          <w:ilvl w:val="1"/>
          <w:numId w:val="5"/>
        </w:numPr>
        <w:ind w:left="709" w:hanging="283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hallgatói jogviszonnyal nem rendelkező felvételizők, doktori eljárási cselekményben résztvevők befizetései,</w:t>
      </w:r>
    </w:p>
    <w:p w14:paraId="6F72264C" w14:textId="3E9AF23E" w:rsidR="009627B8" w:rsidRPr="0088144F" w:rsidRDefault="00671A27" w:rsidP="0001060E">
      <w:pPr>
        <w:pStyle w:val="Default"/>
        <w:numPr>
          <w:ilvl w:val="0"/>
          <w:numId w:val="13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lastRenderedPageBreak/>
        <w:t>A</w:t>
      </w:r>
      <w:r w:rsidR="00A91BE6" w:rsidRPr="0088144F">
        <w:rPr>
          <w:rFonts w:ascii="Open Sans" w:hAnsi="Open Sans" w:cs="Open Sans"/>
          <w:sz w:val="21"/>
          <w:szCs w:val="21"/>
        </w:rPr>
        <w:t>z</w:t>
      </w:r>
      <w:r w:rsidR="00800EAB" w:rsidRPr="0088144F">
        <w:rPr>
          <w:rFonts w:ascii="Open Sans" w:hAnsi="Open Sans" w:cs="Open Sans"/>
          <w:sz w:val="21"/>
          <w:szCs w:val="21"/>
        </w:rPr>
        <w:t xml:space="preserve"> (</w:t>
      </w:r>
      <w:r w:rsidR="00A91BE6" w:rsidRPr="0088144F">
        <w:rPr>
          <w:rFonts w:ascii="Open Sans" w:hAnsi="Open Sans" w:cs="Open Sans"/>
          <w:sz w:val="21"/>
          <w:szCs w:val="21"/>
        </w:rPr>
        <w:t>5</w:t>
      </w:r>
      <w:r w:rsidR="00800EAB" w:rsidRPr="0088144F">
        <w:rPr>
          <w:rFonts w:ascii="Open Sans" w:hAnsi="Open Sans" w:cs="Open Sans"/>
          <w:sz w:val="21"/>
          <w:szCs w:val="21"/>
        </w:rPr>
        <w:t>) bekezdésben foglaltak esetén</w:t>
      </w:r>
      <w:r w:rsidRPr="0088144F">
        <w:rPr>
          <w:rFonts w:ascii="Open Sans" w:hAnsi="Open Sans" w:cs="Open Sans"/>
          <w:sz w:val="21"/>
          <w:szCs w:val="21"/>
        </w:rPr>
        <w:t xml:space="preserve"> számla kizárólag az SAP-ban állítható ki</w:t>
      </w:r>
      <w:r w:rsidR="009E4496" w:rsidRPr="0088144F">
        <w:rPr>
          <w:rFonts w:ascii="Open Sans" w:hAnsi="Open Sans" w:cs="Open Sans"/>
          <w:sz w:val="21"/>
          <w:szCs w:val="21"/>
        </w:rPr>
        <w:t xml:space="preserve"> </w:t>
      </w:r>
      <w:r w:rsidRPr="0088144F">
        <w:rPr>
          <w:rFonts w:ascii="Open Sans" w:hAnsi="Open Sans" w:cs="Open Sans"/>
          <w:sz w:val="21"/>
          <w:szCs w:val="21"/>
        </w:rPr>
        <w:t>előre</w:t>
      </w:r>
      <w:r w:rsidR="009E4496" w:rsidRPr="0088144F">
        <w:rPr>
          <w:rFonts w:ascii="Open Sans" w:hAnsi="Open Sans" w:cs="Open Sans"/>
          <w:sz w:val="21"/>
          <w:szCs w:val="21"/>
        </w:rPr>
        <w:t>,</w:t>
      </w:r>
      <w:r w:rsidRPr="0088144F">
        <w:rPr>
          <w:rFonts w:ascii="Open Sans" w:hAnsi="Open Sans" w:cs="Open Sans"/>
          <w:sz w:val="21"/>
          <w:szCs w:val="21"/>
        </w:rPr>
        <w:t xml:space="preserve"> vagy utólag a befizetés tényének igazolása mellett.</w:t>
      </w:r>
      <w:r w:rsidR="00E1587B" w:rsidRPr="0088144F">
        <w:rPr>
          <w:rFonts w:ascii="Open Sans" w:hAnsi="Open Sans" w:cs="Open Sans"/>
          <w:sz w:val="21"/>
          <w:szCs w:val="21"/>
        </w:rPr>
        <w:t xml:space="preserve"> </w:t>
      </w:r>
      <w:r w:rsidR="00A83042" w:rsidRPr="0088144F">
        <w:rPr>
          <w:rFonts w:ascii="Open Sans" w:hAnsi="Open Sans" w:cs="Open Sans"/>
          <w:sz w:val="21"/>
          <w:szCs w:val="21"/>
        </w:rPr>
        <w:t xml:space="preserve">A számla SAP-ban történő kiállításához </w:t>
      </w:r>
      <w:r w:rsidR="00FA5297" w:rsidRPr="0088144F">
        <w:rPr>
          <w:rFonts w:ascii="Open Sans" w:hAnsi="Open Sans" w:cs="Open Sans"/>
          <w:sz w:val="21"/>
          <w:szCs w:val="21"/>
        </w:rPr>
        <w:t xml:space="preserve">a szolgáltatást nyújtó szervezeti egység részéről </w:t>
      </w:r>
      <w:r w:rsidR="00A83042" w:rsidRPr="0088144F">
        <w:rPr>
          <w:rFonts w:ascii="Open Sans" w:hAnsi="Open Sans" w:cs="Open Sans"/>
          <w:sz w:val="21"/>
          <w:szCs w:val="21"/>
        </w:rPr>
        <w:t xml:space="preserve">minden esetben szükséges </w:t>
      </w:r>
      <w:r w:rsidR="009627B8" w:rsidRPr="0088144F">
        <w:rPr>
          <w:rFonts w:ascii="Open Sans" w:hAnsi="Open Sans" w:cs="Open Sans"/>
          <w:sz w:val="21"/>
          <w:szCs w:val="21"/>
        </w:rPr>
        <w:t xml:space="preserve">a befizetőre, illetve a fizetési kötelezettségre vonatkozó adatok beszerzése </w:t>
      </w:r>
      <w:r w:rsidR="007A7DA4" w:rsidRPr="0088144F">
        <w:rPr>
          <w:rFonts w:ascii="Open Sans" w:hAnsi="Open Sans" w:cs="Open Sans"/>
          <w:sz w:val="21"/>
          <w:szCs w:val="21"/>
        </w:rPr>
        <w:t xml:space="preserve">a 2. sz. </w:t>
      </w:r>
      <w:r w:rsidR="00634E72" w:rsidRPr="0088144F">
        <w:rPr>
          <w:rFonts w:ascii="Open Sans" w:hAnsi="Open Sans" w:cs="Open Sans"/>
          <w:sz w:val="21"/>
          <w:szCs w:val="21"/>
        </w:rPr>
        <w:t>adatlap szerinti</w:t>
      </w:r>
      <w:r w:rsidR="007A7DA4" w:rsidRPr="0088144F">
        <w:rPr>
          <w:rFonts w:ascii="Open Sans" w:hAnsi="Open Sans" w:cs="Open Sans"/>
          <w:sz w:val="21"/>
          <w:szCs w:val="21"/>
        </w:rPr>
        <w:t xml:space="preserve"> </w:t>
      </w:r>
      <w:r w:rsidR="009627B8" w:rsidRPr="0088144F">
        <w:rPr>
          <w:rFonts w:ascii="Open Sans" w:hAnsi="Open Sans" w:cs="Open Sans"/>
          <w:sz w:val="21"/>
          <w:szCs w:val="21"/>
        </w:rPr>
        <w:t xml:space="preserve">számlakérő </w:t>
      </w:r>
      <w:r w:rsidR="00F36F58" w:rsidRPr="0088144F">
        <w:rPr>
          <w:rFonts w:ascii="Open Sans" w:hAnsi="Open Sans" w:cs="Open Sans"/>
          <w:sz w:val="21"/>
          <w:szCs w:val="21"/>
        </w:rPr>
        <w:t xml:space="preserve">nyilatkozat </w:t>
      </w:r>
      <w:r w:rsidR="009627B8" w:rsidRPr="0088144F">
        <w:rPr>
          <w:rFonts w:ascii="Open Sans" w:hAnsi="Open Sans" w:cs="Open Sans"/>
          <w:sz w:val="21"/>
          <w:szCs w:val="21"/>
        </w:rPr>
        <w:t>útján</w:t>
      </w:r>
      <w:r w:rsidR="002F0503" w:rsidRPr="0088144F">
        <w:rPr>
          <w:rFonts w:ascii="Open Sans" w:hAnsi="Open Sans" w:cs="Open Sans"/>
          <w:sz w:val="21"/>
          <w:szCs w:val="21"/>
        </w:rPr>
        <w:t>, illetve a</w:t>
      </w:r>
      <w:r w:rsidR="007A7DA4" w:rsidRPr="0088144F">
        <w:rPr>
          <w:rFonts w:ascii="Open Sans" w:hAnsi="Open Sans" w:cs="Open Sans"/>
          <w:sz w:val="21"/>
          <w:szCs w:val="21"/>
        </w:rPr>
        <w:t xml:space="preserve"> számlázás rendjéről szóló</w:t>
      </w:r>
      <w:r w:rsidR="002F0503" w:rsidRPr="0088144F">
        <w:rPr>
          <w:rFonts w:ascii="Open Sans" w:hAnsi="Open Sans" w:cs="Open Sans"/>
          <w:sz w:val="21"/>
          <w:szCs w:val="21"/>
        </w:rPr>
        <w:t xml:space="preserve"> </w:t>
      </w:r>
      <w:r w:rsidR="007A7DA4" w:rsidRPr="0088144F">
        <w:rPr>
          <w:rFonts w:ascii="Open Sans" w:hAnsi="Open Sans" w:cs="Open Sans"/>
          <w:sz w:val="21"/>
          <w:szCs w:val="21"/>
        </w:rPr>
        <w:t>utasítás</w:t>
      </w:r>
      <w:r w:rsidR="00110E84" w:rsidRPr="0088144F">
        <w:rPr>
          <w:sz w:val="21"/>
          <w:szCs w:val="21"/>
        </w:rPr>
        <w:footnoteReference w:id="1"/>
      </w:r>
      <w:r w:rsidR="007A7DA4" w:rsidRPr="0088144F">
        <w:rPr>
          <w:rFonts w:ascii="Open Sans" w:hAnsi="Open Sans" w:cs="Open Sans"/>
          <w:sz w:val="21"/>
          <w:szCs w:val="21"/>
        </w:rPr>
        <w:t xml:space="preserve"> szerinti </w:t>
      </w:r>
      <w:r w:rsidR="002F0503" w:rsidRPr="0088144F">
        <w:rPr>
          <w:rFonts w:ascii="Open Sans" w:hAnsi="Open Sans" w:cs="Open Sans"/>
          <w:sz w:val="21"/>
          <w:szCs w:val="21"/>
        </w:rPr>
        <w:t xml:space="preserve">számlakérő karton elkészítése </w:t>
      </w:r>
      <w:r w:rsidR="00BA6696" w:rsidRPr="0088144F">
        <w:rPr>
          <w:rFonts w:ascii="Open Sans" w:hAnsi="Open Sans" w:cs="Open Sans"/>
          <w:sz w:val="21"/>
          <w:szCs w:val="21"/>
        </w:rPr>
        <w:t xml:space="preserve">és eljuttatása </w:t>
      </w:r>
      <w:r w:rsidR="002F0503" w:rsidRPr="0088144F">
        <w:rPr>
          <w:rFonts w:ascii="Open Sans" w:hAnsi="Open Sans" w:cs="Open Sans"/>
          <w:sz w:val="21"/>
          <w:szCs w:val="21"/>
        </w:rPr>
        <w:t xml:space="preserve">a </w:t>
      </w:r>
      <w:r w:rsidR="007A7DA4" w:rsidRPr="0088144F">
        <w:rPr>
          <w:rFonts w:ascii="Open Sans" w:hAnsi="Open Sans" w:cs="Open Sans"/>
          <w:sz w:val="21"/>
          <w:szCs w:val="21"/>
        </w:rPr>
        <w:t>Pénzügyi Osztály</w:t>
      </w:r>
      <w:r w:rsidR="002F0503" w:rsidRPr="0088144F">
        <w:rPr>
          <w:rFonts w:ascii="Open Sans" w:hAnsi="Open Sans" w:cs="Open Sans"/>
          <w:sz w:val="21"/>
          <w:szCs w:val="21"/>
        </w:rPr>
        <w:t xml:space="preserve"> részére</w:t>
      </w:r>
      <w:r w:rsidR="007A7DA4" w:rsidRPr="0088144F">
        <w:rPr>
          <w:rFonts w:ascii="Open Sans" w:hAnsi="Open Sans" w:cs="Open Sans"/>
          <w:sz w:val="21"/>
          <w:szCs w:val="21"/>
        </w:rPr>
        <w:t>.</w:t>
      </w:r>
    </w:p>
    <w:p w14:paraId="2BC5E09B" w14:textId="6B33A853" w:rsidR="009627B8" w:rsidRPr="0088144F" w:rsidRDefault="00A83042" w:rsidP="0001060E">
      <w:pPr>
        <w:pStyle w:val="Default"/>
        <w:numPr>
          <w:ilvl w:val="0"/>
          <w:numId w:val="13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számla SAP-ban történő kiállításáról</w:t>
      </w:r>
      <w:r w:rsidR="009627B8" w:rsidRPr="0088144F">
        <w:rPr>
          <w:rFonts w:ascii="Open Sans" w:hAnsi="Open Sans" w:cs="Open Sans"/>
          <w:sz w:val="21"/>
          <w:szCs w:val="21"/>
        </w:rPr>
        <w:t>, illetve az érintetthez történő eljuttatásáról a számla kiállítója írásban értesíti a számlázási folyamatot elindító szervezeti egységet.</w:t>
      </w:r>
    </w:p>
    <w:p w14:paraId="1092EE6B" w14:textId="2C0EA6E0" w:rsidR="00800EAB" w:rsidRPr="0088144F" w:rsidRDefault="00800EAB" w:rsidP="00631220">
      <w:pPr>
        <w:pStyle w:val="Default"/>
        <w:jc w:val="center"/>
        <w:rPr>
          <w:rFonts w:ascii="Open Sans" w:hAnsi="Open Sans" w:cs="Open Sans"/>
          <w:sz w:val="21"/>
          <w:szCs w:val="21"/>
        </w:rPr>
      </w:pPr>
    </w:p>
    <w:p w14:paraId="4924B1A5" w14:textId="77C94174" w:rsidR="00631220" w:rsidRPr="0088144F" w:rsidRDefault="00631220" w:rsidP="00631220">
      <w:pPr>
        <w:pStyle w:val="Default"/>
        <w:jc w:val="center"/>
        <w:rPr>
          <w:rFonts w:ascii="Open Sans" w:hAnsi="Open Sans" w:cs="Open Sans"/>
          <w:b/>
          <w:bCs/>
          <w:smallCaps/>
          <w:sz w:val="21"/>
          <w:szCs w:val="21"/>
        </w:rPr>
      </w:pPr>
      <w:r w:rsidRPr="0088144F">
        <w:rPr>
          <w:rFonts w:ascii="Open Sans" w:hAnsi="Open Sans" w:cs="Open Sans"/>
          <w:b/>
          <w:bCs/>
          <w:smallCaps/>
          <w:sz w:val="21"/>
          <w:szCs w:val="21"/>
        </w:rPr>
        <w:t>A</w:t>
      </w:r>
      <w:r w:rsidR="00A91BE6" w:rsidRPr="0088144F">
        <w:rPr>
          <w:rFonts w:ascii="Open Sans" w:hAnsi="Open Sans" w:cs="Open Sans"/>
          <w:b/>
          <w:bCs/>
          <w:smallCaps/>
          <w:sz w:val="21"/>
          <w:szCs w:val="21"/>
        </w:rPr>
        <w:t xml:space="preserve"> </w:t>
      </w:r>
      <w:proofErr w:type="spellStart"/>
      <w:r w:rsidR="00A91BE6" w:rsidRPr="0088144F">
        <w:rPr>
          <w:rFonts w:ascii="Open Sans" w:hAnsi="Open Sans" w:cs="Open Sans"/>
          <w:b/>
          <w:bCs/>
          <w:smallCaps/>
          <w:sz w:val="21"/>
          <w:szCs w:val="21"/>
        </w:rPr>
        <w:t>Neptunban</w:t>
      </w:r>
      <w:proofErr w:type="spellEnd"/>
      <w:r w:rsidR="00A91BE6" w:rsidRPr="0088144F">
        <w:rPr>
          <w:rFonts w:ascii="Open Sans" w:hAnsi="Open Sans" w:cs="Open Sans"/>
          <w:b/>
          <w:bCs/>
          <w:smallCaps/>
          <w:sz w:val="21"/>
          <w:szCs w:val="21"/>
        </w:rPr>
        <w:t xml:space="preserve"> kiírt tételek a</w:t>
      </w:r>
      <w:r w:rsidRPr="0088144F">
        <w:rPr>
          <w:rFonts w:ascii="Open Sans" w:hAnsi="Open Sans" w:cs="Open Sans"/>
          <w:b/>
          <w:bCs/>
          <w:smallCaps/>
          <w:sz w:val="21"/>
          <w:szCs w:val="21"/>
        </w:rPr>
        <w:t>utomatikus teljesítés</w:t>
      </w:r>
      <w:r w:rsidR="00A91BE6" w:rsidRPr="0088144F">
        <w:rPr>
          <w:rFonts w:ascii="Open Sans" w:hAnsi="Open Sans" w:cs="Open Sans"/>
          <w:b/>
          <w:bCs/>
          <w:smallCaps/>
          <w:sz w:val="21"/>
          <w:szCs w:val="21"/>
        </w:rPr>
        <w:t>e</w:t>
      </w:r>
    </w:p>
    <w:p w14:paraId="1C48F291" w14:textId="5650AEE0" w:rsidR="003B1DC9" w:rsidRPr="0088144F" w:rsidRDefault="003B1DC9" w:rsidP="00631220">
      <w:pPr>
        <w:pStyle w:val="Default"/>
        <w:jc w:val="center"/>
        <w:rPr>
          <w:rFonts w:ascii="Open Sans" w:hAnsi="Open Sans" w:cs="Open Sans"/>
          <w:b/>
          <w:sz w:val="21"/>
          <w:szCs w:val="21"/>
        </w:rPr>
      </w:pPr>
      <w:r w:rsidRPr="0088144F">
        <w:rPr>
          <w:rFonts w:ascii="Open Sans" w:hAnsi="Open Sans" w:cs="Open Sans"/>
          <w:b/>
          <w:sz w:val="21"/>
          <w:szCs w:val="21"/>
        </w:rPr>
        <w:t>5. §</w:t>
      </w:r>
    </w:p>
    <w:p w14:paraId="7051A0C3" w14:textId="77777777" w:rsidR="003B1DC9" w:rsidRPr="0088144F" w:rsidRDefault="003B1DC9" w:rsidP="00631220">
      <w:pPr>
        <w:pStyle w:val="Default"/>
        <w:jc w:val="center"/>
        <w:rPr>
          <w:rFonts w:ascii="Open Sans" w:hAnsi="Open Sans" w:cs="Open Sans"/>
          <w:sz w:val="21"/>
          <w:szCs w:val="21"/>
        </w:rPr>
      </w:pPr>
    </w:p>
    <w:p w14:paraId="2C77BA1A" w14:textId="5C830AFC" w:rsidR="00AF4FBC" w:rsidRPr="0088144F" w:rsidRDefault="00AF4FBC" w:rsidP="0001060E">
      <w:pPr>
        <w:pStyle w:val="Default"/>
        <w:numPr>
          <w:ilvl w:val="0"/>
          <w:numId w:val="14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határidőre nem teljesülő </w:t>
      </w:r>
      <w:r w:rsidR="00CB7577" w:rsidRPr="0088144F">
        <w:rPr>
          <w:rFonts w:ascii="Open Sans" w:hAnsi="Open Sans" w:cs="Open Sans"/>
          <w:sz w:val="21"/>
          <w:szCs w:val="21"/>
        </w:rPr>
        <w:t>befizetési kötelezettség</w:t>
      </w:r>
      <w:r w:rsidRPr="0088144F">
        <w:rPr>
          <w:rFonts w:ascii="Open Sans" w:hAnsi="Open Sans" w:cs="Open Sans"/>
          <w:sz w:val="21"/>
          <w:szCs w:val="21"/>
        </w:rPr>
        <w:t xml:space="preserve"> esetén </w:t>
      </w:r>
      <w:r w:rsidR="006131D8" w:rsidRPr="0088144F">
        <w:rPr>
          <w:rFonts w:ascii="Open Sans" w:hAnsi="Open Sans" w:cs="Open Sans"/>
          <w:sz w:val="21"/>
          <w:szCs w:val="21"/>
        </w:rPr>
        <w:t xml:space="preserve">a határidő lejártakor a rendszer automatikusan teljesíti a kiírást, ha </w:t>
      </w:r>
      <w:r w:rsidRPr="0088144F">
        <w:rPr>
          <w:rFonts w:ascii="Open Sans" w:hAnsi="Open Sans" w:cs="Open Sans"/>
          <w:sz w:val="21"/>
          <w:szCs w:val="21"/>
        </w:rPr>
        <w:t xml:space="preserve">a </w:t>
      </w:r>
      <w:r w:rsidR="00A91BE6" w:rsidRPr="0088144F">
        <w:rPr>
          <w:rFonts w:ascii="Open Sans" w:hAnsi="Open Sans" w:cs="Open Sans"/>
          <w:sz w:val="21"/>
          <w:szCs w:val="21"/>
        </w:rPr>
        <w:t xml:space="preserve">hallgató </w:t>
      </w:r>
      <w:r w:rsidRPr="0088144F">
        <w:rPr>
          <w:rFonts w:ascii="Open Sans" w:hAnsi="Open Sans" w:cs="Open Sans"/>
          <w:sz w:val="21"/>
          <w:szCs w:val="21"/>
        </w:rPr>
        <w:t>személyes gyűjtőegyenleg</w:t>
      </w:r>
      <w:r w:rsidR="00A91BE6" w:rsidRPr="0088144F">
        <w:rPr>
          <w:rFonts w:ascii="Open Sans" w:hAnsi="Open Sans" w:cs="Open Sans"/>
          <w:sz w:val="21"/>
          <w:szCs w:val="21"/>
        </w:rPr>
        <w:t>é</w:t>
      </w:r>
      <w:r w:rsidRPr="0088144F">
        <w:rPr>
          <w:rFonts w:ascii="Open Sans" w:hAnsi="Open Sans" w:cs="Open Sans"/>
          <w:sz w:val="21"/>
          <w:szCs w:val="21"/>
        </w:rPr>
        <w:t>n van elegendő fedezet</w:t>
      </w:r>
      <w:r w:rsidR="00FA4D3F" w:rsidRPr="0088144F">
        <w:rPr>
          <w:rFonts w:ascii="Open Sans" w:hAnsi="Open Sans" w:cs="Open Sans"/>
          <w:sz w:val="21"/>
          <w:szCs w:val="21"/>
        </w:rPr>
        <w:t xml:space="preserve"> és a kiíráshoz nincs befizető rendelve</w:t>
      </w:r>
      <w:r w:rsidR="006131D8" w:rsidRPr="0088144F">
        <w:rPr>
          <w:rFonts w:ascii="Open Sans" w:hAnsi="Open Sans" w:cs="Open Sans"/>
          <w:sz w:val="21"/>
          <w:szCs w:val="21"/>
        </w:rPr>
        <w:t>. Ha a gyűjtőegyenlegen nincs elegendő fedezet, akkor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6131D8" w:rsidRPr="0088144F">
        <w:rPr>
          <w:rFonts w:ascii="Open Sans" w:hAnsi="Open Sans" w:cs="Open Sans"/>
          <w:sz w:val="21"/>
          <w:szCs w:val="21"/>
        </w:rPr>
        <w:t xml:space="preserve">az Egyetem a hallgatót két alkalommal felszólítja </w:t>
      </w:r>
      <w:r w:rsidR="00100AF1" w:rsidRPr="0088144F">
        <w:rPr>
          <w:rFonts w:ascii="Open Sans" w:hAnsi="Open Sans" w:cs="Open Sans"/>
          <w:sz w:val="21"/>
          <w:szCs w:val="21"/>
        </w:rPr>
        <w:t xml:space="preserve">a </w:t>
      </w:r>
      <w:r w:rsidR="00CB7577" w:rsidRPr="0088144F">
        <w:rPr>
          <w:rFonts w:ascii="Open Sans" w:hAnsi="Open Sans" w:cs="Open Sans"/>
          <w:sz w:val="21"/>
          <w:szCs w:val="21"/>
        </w:rPr>
        <w:t>befizetési kötelezettségének</w:t>
      </w:r>
      <w:r w:rsidR="006131D8" w:rsidRPr="0088144F">
        <w:rPr>
          <w:rFonts w:ascii="Open Sans" w:hAnsi="Open Sans" w:cs="Open Sans"/>
          <w:sz w:val="21"/>
          <w:szCs w:val="21"/>
        </w:rPr>
        <w:t xml:space="preserve"> rendezésére.</w:t>
      </w:r>
    </w:p>
    <w:p w14:paraId="701EA506" w14:textId="4EF3DBF5" w:rsidR="006C42BE" w:rsidRPr="0088144F" w:rsidRDefault="006C42BE" w:rsidP="0001060E">
      <w:pPr>
        <w:pStyle w:val="Default"/>
        <w:numPr>
          <w:ilvl w:val="0"/>
          <w:numId w:val="14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r w:rsidR="00CB7577" w:rsidRPr="0088144F">
        <w:rPr>
          <w:rFonts w:ascii="Open Sans" w:hAnsi="Open Sans" w:cs="Open Sans"/>
          <w:sz w:val="21"/>
          <w:szCs w:val="21"/>
        </w:rPr>
        <w:t>befizetési kötelezettségek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976D33" w:rsidRPr="0088144F">
        <w:rPr>
          <w:rFonts w:ascii="Open Sans" w:hAnsi="Open Sans" w:cs="Open Sans"/>
          <w:sz w:val="21"/>
          <w:szCs w:val="21"/>
        </w:rPr>
        <w:t xml:space="preserve">automatikus </w:t>
      </w:r>
      <w:r w:rsidRPr="0088144F">
        <w:rPr>
          <w:rFonts w:ascii="Open Sans" w:hAnsi="Open Sans" w:cs="Open Sans"/>
          <w:sz w:val="21"/>
          <w:szCs w:val="21"/>
        </w:rPr>
        <w:t>teljesítése megkísérlésének sorrendje:</w:t>
      </w:r>
    </w:p>
    <w:p w14:paraId="3D80D226" w14:textId="07D56AC6" w:rsidR="006C42BE" w:rsidRPr="0088144F" w:rsidRDefault="006C42BE" w:rsidP="0001060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851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</w:pPr>
      <w:r w:rsidRPr="0088144F"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  <w:t xml:space="preserve">a </w:t>
      </w:r>
      <w:r w:rsidR="000E3CB9" w:rsidRPr="0088144F"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  <w:t>térítési</w:t>
      </w:r>
      <w:r w:rsidRPr="0088144F"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  <w:t xml:space="preserve"> díjak (beleértve a késedelmi díjat);</w:t>
      </w:r>
    </w:p>
    <w:p w14:paraId="120AD02D" w14:textId="28D8BB60" w:rsidR="006C42BE" w:rsidRPr="0088144F" w:rsidRDefault="006C42BE" w:rsidP="0001060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851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</w:pPr>
      <w:r w:rsidRPr="0088144F"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  <w:t>ösztöndíj-visszafizetések;</w:t>
      </w:r>
    </w:p>
    <w:p w14:paraId="43E1160E" w14:textId="2652ABE2" w:rsidR="006C42BE" w:rsidRPr="0088144F" w:rsidRDefault="006C42BE" w:rsidP="0001060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851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</w:pPr>
      <w:r w:rsidRPr="0088144F"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  <w:t xml:space="preserve">kollégiumi </w:t>
      </w:r>
      <w:r w:rsidR="00CB7577" w:rsidRPr="0088144F"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  <w:t>díjak</w:t>
      </w:r>
      <w:r w:rsidRPr="0088144F"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  <w:t>;</w:t>
      </w:r>
    </w:p>
    <w:p w14:paraId="2851142A" w14:textId="41562448" w:rsidR="006D0144" w:rsidRPr="0088144F" w:rsidRDefault="003B1DC9" w:rsidP="0001060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851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</w:pPr>
      <w:r w:rsidRPr="0088144F"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  <w:t>önköltség jellegű díjak;</w:t>
      </w:r>
    </w:p>
    <w:p w14:paraId="1E462A16" w14:textId="45B0C832" w:rsidR="006C42BE" w:rsidRPr="0088144F" w:rsidRDefault="00D97C0E" w:rsidP="0001060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ind w:left="851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</w:pPr>
      <w:r w:rsidRPr="0088144F"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  <w:t>egyéb díjak</w:t>
      </w:r>
      <w:r w:rsidR="008148E0" w:rsidRPr="0088144F"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  <w:t>.</w:t>
      </w:r>
    </w:p>
    <w:p w14:paraId="29FD0AF2" w14:textId="504FB50A" w:rsidR="00964336" w:rsidRPr="0088144F" w:rsidRDefault="00964336" w:rsidP="00964336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</w:pPr>
      <w:r w:rsidRPr="0088144F">
        <w:rPr>
          <w:rFonts w:ascii="Open Sans" w:eastAsia="Times New Roman" w:hAnsi="Open Sans" w:cs="Open Sans"/>
          <w:color w:val="000000"/>
          <w:sz w:val="21"/>
          <w:szCs w:val="21"/>
          <w:lang w:eastAsia="hu-HU"/>
        </w:rPr>
        <w:t>A kollégiumi kaucióhoz kapcsolódó, a hallgató részére kártérítés jogcímén kiírt kötelezettség külön kezelendő.</w:t>
      </w:r>
    </w:p>
    <w:p w14:paraId="2F410A01" w14:textId="38E9D205" w:rsidR="00C478EF" w:rsidRPr="0088144F" w:rsidRDefault="006C42BE" w:rsidP="0001060E">
      <w:pPr>
        <w:pStyle w:val="Default"/>
        <w:numPr>
          <w:ilvl w:val="0"/>
          <w:numId w:val="14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sorrendezés első körben a jogcímek, azon belül </w:t>
      </w:r>
      <w:r w:rsidR="009A719C" w:rsidRPr="0088144F">
        <w:rPr>
          <w:rFonts w:ascii="Open Sans" w:hAnsi="Open Sans" w:cs="Open Sans"/>
          <w:sz w:val="21"/>
          <w:szCs w:val="21"/>
        </w:rPr>
        <w:t xml:space="preserve">pedig </w:t>
      </w:r>
      <w:r w:rsidRPr="0088144F">
        <w:rPr>
          <w:rFonts w:ascii="Open Sans" w:hAnsi="Open Sans" w:cs="Open Sans"/>
          <w:sz w:val="21"/>
          <w:szCs w:val="21"/>
        </w:rPr>
        <w:t>fizetési határidő alapján zajlik. Ha így sem egyértelmű a sorrend, akkor előbbre kerül a később</w:t>
      </w:r>
      <w:r w:rsidR="00AC5591" w:rsidRPr="0088144F">
        <w:rPr>
          <w:rFonts w:ascii="Open Sans" w:hAnsi="Open Sans" w:cs="Open Sans"/>
          <w:sz w:val="21"/>
          <w:szCs w:val="21"/>
        </w:rPr>
        <w:t xml:space="preserve"> kiírt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CB7577" w:rsidRPr="0088144F">
        <w:rPr>
          <w:rFonts w:ascii="Open Sans" w:hAnsi="Open Sans" w:cs="Open Sans"/>
          <w:sz w:val="21"/>
          <w:szCs w:val="21"/>
        </w:rPr>
        <w:t>befizetési kötelezettség</w:t>
      </w:r>
      <w:r w:rsidRPr="0088144F">
        <w:rPr>
          <w:rFonts w:ascii="Open Sans" w:hAnsi="Open Sans" w:cs="Open Sans"/>
          <w:sz w:val="21"/>
          <w:szCs w:val="21"/>
        </w:rPr>
        <w:t>.</w:t>
      </w:r>
    </w:p>
    <w:p w14:paraId="3050DBE2" w14:textId="77777777" w:rsidR="009815A3" w:rsidRPr="0088144F" w:rsidRDefault="009815A3" w:rsidP="00631220">
      <w:pPr>
        <w:pStyle w:val="Default"/>
        <w:jc w:val="center"/>
        <w:rPr>
          <w:rFonts w:ascii="Open Sans" w:hAnsi="Open Sans" w:cs="Open Sans"/>
          <w:sz w:val="21"/>
          <w:szCs w:val="21"/>
        </w:rPr>
      </w:pPr>
    </w:p>
    <w:p w14:paraId="6F4ACB0F" w14:textId="046310FE" w:rsidR="009815A3" w:rsidRPr="0088144F" w:rsidRDefault="00E2567E" w:rsidP="00631220">
      <w:pPr>
        <w:pStyle w:val="Default"/>
        <w:jc w:val="center"/>
        <w:rPr>
          <w:rFonts w:ascii="Open Sans" w:hAnsi="Open Sans" w:cs="Open Sans"/>
          <w:b/>
          <w:bCs/>
          <w:smallCaps/>
          <w:sz w:val="21"/>
          <w:szCs w:val="21"/>
        </w:rPr>
      </w:pPr>
      <w:r w:rsidRPr="0088144F">
        <w:rPr>
          <w:rFonts w:ascii="Open Sans" w:hAnsi="Open Sans" w:cs="Open Sans"/>
          <w:b/>
          <w:bCs/>
          <w:smallCaps/>
          <w:sz w:val="21"/>
          <w:szCs w:val="21"/>
        </w:rPr>
        <w:t xml:space="preserve">Fizetési </w:t>
      </w:r>
      <w:r w:rsidR="009815A3" w:rsidRPr="0088144F">
        <w:rPr>
          <w:rFonts w:ascii="Open Sans" w:hAnsi="Open Sans" w:cs="Open Sans"/>
          <w:b/>
          <w:bCs/>
          <w:smallCaps/>
          <w:sz w:val="21"/>
          <w:szCs w:val="21"/>
        </w:rPr>
        <w:t>felszólítás</w:t>
      </w:r>
      <w:r w:rsidR="00860CEC" w:rsidRPr="0088144F">
        <w:rPr>
          <w:rFonts w:ascii="Open Sans" w:hAnsi="Open Sans" w:cs="Open Sans"/>
          <w:b/>
          <w:bCs/>
          <w:smallCaps/>
          <w:sz w:val="21"/>
          <w:szCs w:val="21"/>
        </w:rPr>
        <w:t>, az eredménytelen felszólítás következményei</w:t>
      </w:r>
    </w:p>
    <w:p w14:paraId="235CEACC" w14:textId="35306263" w:rsidR="009815A3" w:rsidRPr="0088144F" w:rsidRDefault="003B1DC9" w:rsidP="00631220">
      <w:pPr>
        <w:pStyle w:val="Default"/>
        <w:jc w:val="center"/>
        <w:rPr>
          <w:rFonts w:ascii="Open Sans" w:hAnsi="Open Sans" w:cs="Open Sans"/>
          <w:b/>
          <w:bCs/>
          <w:smallCaps/>
          <w:sz w:val="21"/>
          <w:szCs w:val="21"/>
        </w:rPr>
      </w:pPr>
      <w:r w:rsidRPr="0088144F">
        <w:rPr>
          <w:rFonts w:ascii="Open Sans" w:hAnsi="Open Sans" w:cs="Open Sans"/>
          <w:b/>
          <w:bCs/>
          <w:smallCaps/>
          <w:sz w:val="21"/>
          <w:szCs w:val="21"/>
        </w:rPr>
        <w:t>6</w:t>
      </w:r>
      <w:r w:rsidR="009815A3" w:rsidRPr="0088144F">
        <w:rPr>
          <w:rFonts w:ascii="Open Sans" w:hAnsi="Open Sans" w:cs="Open Sans"/>
          <w:b/>
          <w:bCs/>
          <w:smallCaps/>
          <w:sz w:val="21"/>
          <w:szCs w:val="21"/>
        </w:rPr>
        <w:t>. §</w:t>
      </w:r>
    </w:p>
    <w:p w14:paraId="3EA860C3" w14:textId="77777777" w:rsidR="009815A3" w:rsidRPr="0088144F" w:rsidRDefault="009815A3" w:rsidP="00631220">
      <w:pPr>
        <w:pStyle w:val="Default"/>
        <w:jc w:val="center"/>
        <w:rPr>
          <w:rFonts w:ascii="Open Sans" w:hAnsi="Open Sans" w:cs="Open Sans"/>
          <w:bCs/>
          <w:smallCaps/>
          <w:sz w:val="21"/>
          <w:szCs w:val="21"/>
        </w:rPr>
      </w:pPr>
    </w:p>
    <w:p w14:paraId="110E5181" w14:textId="6BCA1D84" w:rsidR="00B27C26" w:rsidRPr="0088144F" w:rsidRDefault="00FC040E" w:rsidP="0001060E">
      <w:pPr>
        <w:pStyle w:val="Default"/>
        <w:numPr>
          <w:ilvl w:val="0"/>
          <w:numId w:val="15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befizetési határidő lejártát követően a</w:t>
      </w:r>
      <w:r w:rsidR="007E4891" w:rsidRPr="0088144F">
        <w:rPr>
          <w:rFonts w:ascii="Open Sans" w:hAnsi="Open Sans" w:cs="Open Sans"/>
          <w:sz w:val="21"/>
          <w:szCs w:val="21"/>
        </w:rPr>
        <w:t>z önköltség</w:t>
      </w:r>
      <w:r w:rsidR="00AF38EF" w:rsidRPr="0088144F">
        <w:rPr>
          <w:rFonts w:ascii="Open Sans" w:hAnsi="Open Sans" w:cs="Open Sans"/>
          <w:sz w:val="21"/>
          <w:szCs w:val="21"/>
        </w:rPr>
        <w:t xml:space="preserve">fizetési </w:t>
      </w:r>
      <w:r w:rsidRPr="0088144F">
        <w:rPr>
          <w:rFonts w:ascii="Open Sans" w:hAnsi="Open Sans" w:cs="Open Sans"/>
          <w:sz w:val="21"/>
          <w:szCs w:val="21"/>
        </w:rPr>
        <w:t xml:space="preserve">kötelezettségét nem teljesítő hallgató </w:t>
      </w:r>
      <w:r w:rsidR="00B27C26"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="00B27C26" w:rsidRPr="0088144F">
        <w:rPr>
          <w:rFonts w:ascii="Open Sans" w:hAnsi="Open Sans" w:cs="Open Sans"/>
          <w:sz w:val="21"/>
          <w:szCs w:val="21"/>
        </w:rPr>
        <w:t>Neptunon</w:t>
      </w:r>
      <w:proofErr w:type="spellEnd"/>
      <w:r w:rsidR="00B27C26" w:rsidRPr="0088144F">
        <w:rPr>
          <w:rFonts w:ascii="Open Sans" w:hAnsi="Open Sans" w:cs="Open Sans"/>
          <w:sz w:val="21"/>
          <w:szCs w:val="21"/>
        </w:rPr>
        <w:t xml:space="preserve"> keresztül személyes üzenet formájában</w:t>
      </w:r>
      <w:r w:rsidR="008D29F4" w:rsidRPr="0088144F">
        <w:rPr>
          <w:rFonts w:ascii="Open Sans" w:hAnsi="Open Sans" w:cs="Open Sans"/>
          <w:sz w:val="21"/>
          <w:szCs w:val="21"/>
        </w:rPr>
        <w:t xml:space="preserve"> két fizetési felszólítást kap</w:t>
      </w:r>
      <w:r w:rsidR="00B27C26" w:rsidRPr="0088144F">
        <w:rPr>
          <w:rFonts w:ascii="Open Sans" w:hAnsi="Open Sans" w:cs="Open Sans"/>
          <w:sz w:val="21"/>
          <w:szCs w:val="21"/>
        </w:rPr>
        <w:t>.</w:t>
      </w:r>
    </w:p>
    <w:p w14:paraId="368935AE" w14:textId="4200469A" w:rsidR="00B27C26" w:rsidRPr="0088144F" w:rsidRDefault="00B27C26" w:rsidP="0001060E">
      <w:pPr>
        <w:pStyle w:val="Listaszerbekezds"/>
        <w:numPr>
          <w:ilvl w:val="2"/>
          <w:numId w:val="7"/>
        </w:numPr>
        <w:spacing w:after="0" w:line="240" w:lineRule="auto"/>
        <w:ind w:left="993" w:hanging="567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Az első felszólítás</w:t>
      </w:r>
      <w:r w:rsidR="001B7776" w:rsidRPr="0088144F">
        <w:rPr>
          <w:rFonts w:ascii="Open Sans" w:hAnsi="Open Sans" w:cs="Open Sans"/>
          <w:sz w:val="21"/>
          <w:szCs w:val="21"/>
        </w:rPr>
        <w:t>t az elmulasztott befizetési határidőt követő 14 nap</w:t>
      </w:r>
      <w:r w:rsidR="003306FA" w:rsidRPr="0088144F">
        <w:rPr>
          <w:rFonts w:ascii="Open Sans" w:hAnsi="Open Sans" w:cs="Open Sans"/>
          <w:sz w:val="21"/>
          <w:szCs w:val="21"/>
        </w:rPr>
        <w:t>on belül</w:t>
      </w:r>
      <w:r w:rsidR="001B7776" w:rsidRPr="0088144F">
        <w:rPr>
          <w:rFonts w:ascii="Open Sans" w:hAnsi="Open Sans" w:cs="Open Sans"/>
          <w:sz w:val="21"/>
          <w:szCs w:val="21"/>
        </w:rPr>
        <w:t xml:space="preserve"> kell kiküldeni, melyben</w:t>
      </w:r>
      <w:r w:rsidRPr="0088144F">
        <w:rPr>
          <w:rFonts w:ascii="Open Sans" w:hAnsi="Open Sans" w:cs="Open Sans"/>
          <w:sz w:val="21"/>
          <w:szCs w:val="21"/>
        </w:rPr>
        <w:t xml:space="preserve"> fel kell hívni</w:t>
      </w:r>
      <w:r w:rsidR="009815A3" w:rsidRPr="0088144F">
        <w:rPr>
          <w:rFonts w:ascii="Open Sans" w:hAnsi="Open Sans" w:cs="Open Sans"/>
          <w:sz w:val="21"/>
          <w:szCs w:val="21"/>
        </w:rPr>
        <w:t xml:space="preserve"> az érintettet a </w:t>
      </w:r>
      <w:r w:rsidRPr="0088144F">
        <w:rPr>
          <w:rFonts w:ascii="Open Sans" w:hAnsi="Open Sans" w:cs="Open Sans"/>
          <w:sz w:val="21"/>
          <w:szCs w:val="21"/>
        </w:rPr>
        <w:t>befizetési kötelezettség</w:t>
      </w:r>
      <w:r w:rsidR="009815A3" w:rsidRPr="0088144F">
        <w:rPr>
          <w:rFonts w:ascii="Open Sans" w:hAnsi="Open Sans" w:cs="Open Sans"/>
          <w:sz w:val="21"/>
          <w:szCs w:val="21"/>
        </w:rPr>
        <w:t xml:space="preserve"> </w:t>
      </w:r>
      <w:r w:rsidR="003306FA" w:rsidRPr="0088144F">
        <w:rPr>
          <w:rFonts w:ascii="Open Sans" w:hAnsi="Open Sans" w:cs="Open Sans"/>
          <w:sz w:val="21"/>
          <w:szCs w:val="21"/>
        </w:rPr>
        <w:t xml:space="preserve">eredeti határidőhöz képest számított </w:t>
      </w:r>
      <w:r w:rsidR="009815A3" w:rsidRPr="0088144F">
        <w:rPr>
          <w:rFonts w:ascii="Open Sans" w:hAnsi="Open Sans" w:cs="Open Sans"/>
          <w:sz w:val="21"/>
          <w:szCs w:val="21"/>
        </w:rPr>
        <w:t>harminc napon belül</w:t>
      </w:r>
      <w:r w:rsidR="006D5453" w:rsidRPr="0088144F">
        <w:rPr>
          <w:rFonts w:ascii="Open Sans" w:hAnsi="Open Sans" w:cs="Open Sans"/>
          <w:sz w:val="21"/>
          <w:szCs w:val="21"/>
        </w:rPr>
        <w:t>i rendezésére</w:t>
      </w:r>
      <w:r w:rsidRPr="0088144F">
        <w:rPr>
          <w:rFonts w:ascii="Open Sans" w:hAnsi="Open Sans" w:cs="Open Sans"/>
          <w:sz w:val="21"/>
          <w:szCs w:val="21"/>
        </w:rPr>
        <w:t xml:space="preserve"> és tájékoztatni kell a mulasztás jogkövetkezményeiről.</w:t>
      </w:r>
    </w:p>
    <w:p w14:paraId="642F15A8" w14:textId="7D2C5E8B" w:rsidR="009815A3" w:rsidRPr="0088144F" w:rsidRDefault="00BF14D7" w:rsidP="0001060E">
      <w:pPr>
        <w:pStyle w:val="Listaszerbekezds"/>
        <w:numPr>
          <w:ilvl w:val="2"/>
          <w:numId w:val="7"/>
        </w:numPr>
        <w:spacing w:after="0" w:line="240" w:lineRule="auto"/>
        <w:ind w:left="993" w:hanging="567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Ha a hallgató a</w:t>
      </w:r>
      <w:r w:rsidR="007E4891" w:rsidRPr="0088144F">
        <w:rPr>
          <w:rFonts w:ascii="Open Sans" w:hAnsi="Open Sans" w:cs="Open Sans"/>
          <w:sz w:val="21"/>
          <w:szCs w:val="21"/>
        </w:rPr>
        <w:t>z önköltség</w:t>
      </w:r>
      <w:r w:rsidRPr="0088144F">
        <w:rPr>
          <w:rFonts w:ascii="Open Sans" w:hAnsi="Open Sans" w:cs="Open Sans"/>
          <w:sz w:val="21"/>
          <w:szCs w:val="21"/>
        </w:rPr>
        <w:t>fizetési kötelezettségének a</w:t>
      </w:r>
      <w:r w:rsidR="00AF38EF" w:rsidRPr="0088144F">
        <w:rPr>
          <w:rFonts w:ascii="Open Sans" w:hAnsi="Open Sans" w:cs="Open Sans"/>
          <w:sz w:val="21"/>
          <w:szCs w:val="21"/>
        </w:rPr>
        <w:t>z</w:t>
      </w:r>
      <w:r w:rsidR="00FC040E" w:rsidRPr="0088144F">
        <w:rPr>
          <w:rFonts w:ascii="Open Sans" w:hAnsi="Open Sans" w:cs="Open Sans"/>
          <w:sz w:val="21"/>
          <w:szCs w:val="21"/>
        </w:rPr>
        <w:t xml:space="preserve"> első felszólítás</w:t>
      </w:r>
      <w:r w:rsidRPr="0088144F">
        <w:rPr>
          <w:rFonts w:ascii="Open Sans" w:hAnsi="Open Sans" w:cs="Open Sans"/>
          <w:sz w:val="21"/>
          <w:szCs w:val="21"/>
        </w:rPr>
        <w:t xml:space="preserve"> ellenére sem tesz eleget, részére a második </w:t>
      </w:r>
      <w:r w:rsidR="005A232E" w:rsidRPr="0088144F">
        <w:rPr>
          <w:rFonts w:ascii="Open Sans" w:hAnsi="Open Sans" w:cs="Open Sans"/>
          <w:sz w:val="21"/>
          <w:szCs w:val="21"/>
        </w:rPr>
        <w:t xml:space="preserve">fizetési </w:t>
      </w:r>
      <w:r w:rsidRPr="0088144F">
        <w:rPr>
          <w:rFonts w:ascii="Open Sans" w:hAnsi="Open Sans" w:cs="Open Sans"/>
          <w:sz w:val="21"/>
          <w:szCs w:val="21"/>
        </w:rPr>
        <w:t xml:space="preserve">felszólítás </w:t>
      </w:r>
      <w:r w:rsidR="00B27C26" w:rsidRPr="0088144F">
        <w:rPr>
          <w:rFonts w:ascii="Open Sans" w:hAnsi="Open Sans" w:cs="Open Sans"/>
          <w:sz w:val="21"/>
          <w:szCs w:val="21"/>
        </w:rPr>
        <w:t>az elsőben megadott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9815A3" w:rsidRPr="0088144F">
        <w:rPr>
          <w:rFonts w:ascii="Open Sans" w:hAnsi="Open Sans" w:cs="Open Sans"/>
          <w:sz w:val="21"/>
          <w:szCs w:val="21"/>
        </w:rPr>
        <w:t>határidő lejárt</w:t>
      </w:r>
      <w:r w:rsidR="00EB67C9" w:rsidRPr="0088144F">
        <w:rPr>
          <w:rFonts w:ascii="Open Sans" w:hAnsi="Open Sans" w:cs="Open Sans"/>
          <w:sz w:val="21"/>
          <w:szCs w:val="21"/>
        </w:rPr>
        <w:t>át követő</w:t>
      </w:r>
      <w:r w:rsidR="001744D9" w:rsidRPr="0088144F">
        <w:rPr>
          <w:rFonts w:ascii="Open Sans" w:hAnsi="Open Sans" w:cs="Open Sans"/>
          <w:sz w:val="21"/>
          <w:szCs w:val="21"/>
        </w:rPr>
        <w:t xml:space="preserve"> legkésőbb tizedik </w:t>
      </w:r>
      <w:r w:rsidR="00B3602D" w:rsidRPr="0088144F">
        <w:rPr>
          <w:rFonts w:ascii="Open Sans" w:hAnsi="Open Sans" w:cs="Open Sans"/>
          <w:sz w:val="21"/>
          <w:szCs w:val="21"/>
        </w:rPr>
        <w:t xml:space="preserve">napon </w:t>
      </w:r>
      <w:r w:rsidR="009815A3" w:rsidRPr="0088144F">
        <w:rPr>
          <w:rFonts w:ascii="Open Sans" w:hAnsi="Open Sans" w:cs="Open Sans"/>
          <w:sz w:val="21"/>
          <w:szCs w:val="21"/>
        </w:rPr>
        <w:t>kerül kiküldésre</w:t>
      </w:r>
      <w:r w:rsidR="00860CEC" w:rsidRPr="0088144F">
        <w:rPr>
          <w:rFonts w:ascii="Open Sans" w:hAnsi="Open Sans" w:cs="Open Sans"/>
          <w:sz w:val="21"/>
          <w:szCs w:val="21"/>
        </w:rPr>
        <w:t xml:space="preserve">. A </w:t>
      </w:r>
      <w:r w:rsidR="00B27C26" w:rsidRPr="0088144F">
        <w:rPr>
          <w:rFonts w:ascii="Open Sans" w:hAnsi="Open Sans" w:cs="Open Sans"/>
          <w:sz w:val="21"/>
          <w:szCs w:val="21"/>
        </w:rPr>
        <w:t xml:space="preserve">második </w:t>
      </w:r>
      <w:r w:rsidR="00860CEC" w:rsidRPr="0088144F">
        <w:rPr>
          <w:rFonts w:ascii="Open Sans" w:hAnsi="Open Sans" w:cs="Open Sans"/>
          <w:sz w:val="21"/>
          <w:szCs w:val="21"/>
        </w:rPr>
        <w:t xml:space="preserve">felszólításban </w:t>
      </w:r>
      <w:r w:rsidR="00B27C26" w:rsidRPr="0088144F">
        <w:rPr>
          <w:rFonts w:ascii="Open Sans" w:hAnsi="Open Sans" w:cs="Open Sans"/>
          <w:sz w:val="21"/>
          <w:szCs w:val="21"/>
        </w:rPr>
        <w:t xml:space="preserve">az újabb </w:t>
      </w:r>
      <w:r w:rsidR="00E1587B" w:rsidRPr="0088144F">
        <w:rPr>
          <w:rFonts w:ascii="Open Sans" w:hAnsi="Open Sans" w:cs="Open Sans"/>
          <w:sz w:val="21"/>
          <w:szCs w:val="21"/>
        </w:rPr>
        <w:t xml:space="preserve">határidő megjelölésével </w:t>
      </w:r>
      <w:r w:rsidR="00B27C26" w:rsidRPr="0088144F">
        <w:rPr>
          <w:rFonts w:ascii="Open Sans" w:hAnsi="Open Sans" w:cs="Open Sans"/>
          <w:sz w:val="21"/>
          <w:szCs w:val="21"/>
        </w:rPr>
        <w:t>egyúttal fel kell kérni</w:t>
      </w:r>
      <w:r w:rsidR="00CD6817" w:rsidRPr="0088144F">
        <w:rPr>
          <w:rFonts w:ascii="Open Sans" w:hAnsi="Open Sans" w:cs="Open Sans"/>
          <w:sz w:val="21"/>
          <w:szCs w:val="21"/>
        </w:rPr>
        <w:t xml:space="preserve"> </w:t>
      </w:r>
      <w:r w:rsidR="00947F8F" w:rsidRPr="0088144F">
        <w:rPr>
          <w:rFonts w:ascii="Open Sans" w:hAnsi="Open Sans" w:cs="Open Sans"/>
          <w:sz w:val="21"/>
          <w:szCs w:val="21"/>
        </w:rPr>
        <w:t xml:space="preserve">a hallgatót </w:t>
      </w:r>
      <w:r w:rsidR="00ED1F18" w:rsidRPr="0088144F">
        <w:rPr>
          <w:rFonts w:ascii="Open Sans" w:hAnsi="Open Sans" w:cs="Open Sans"/>
          <w:sz w:val="21"/>
          <w:szCs w:val="21"/>
        </w:rPr>
        <w:t>a</w:t>
      </w:r>
      <w:r w:rsidR="00860CEC" w:rsidRPr="0088144F">
        <w:rPr>
          <w:rFonts w:ascii="Open Sans" w:hAnsi="Open Sans" w:cs="Open Sans"/>
          <w:sz w:val="21"/>
          <w:szCs w:val="21"/>
        </w:rPr>
        <w:t xml:space="preserve"> szociális helyzet</w:t>
      </w:r>
      <w:r w:rsidR="00A71374" w:rsidRPr="0088144F">
        <w:rPr>
          <w:rFonts w:ascii="Open Sans" w:hAnsi="Open Sans" w:cs="Open Sans"/>
          <w:sz w:val="21"/>
          <w:szCs w:val="21"/>
        </w:rPr>
        <w:t>ének</w:t>
      </w:r>
      <w:r w:rsidR="00860CEC" w:rsidRPr="0088144F">
        <w:rPr>
          <w:rFonts w:ascii="Open Sans" w:hAnsi="Open Sans" w:cs="Open Sans"/>
          <w:sz w:val="21"/>
          <w:szCs w:val="21"/>
        </w:rPr>
        <w:t xml:space="preserve"> igazolására</w:t>
      </w:r>
      <w:r w:rsidR="000266AC" w:rsidRPr="0088144F">
        <w:rPr>
          <w:rFonts w:ascii="Open Sans" w:hAnsi="Open Sans" w:cs="Open Sans"/>
          <w:sz w:val="21"/>
          <w:szCs w:val="21"/>
        </w:rPr>
        <w:t xml:space="preserve"> is.</w:t>
      </w:r>
    </w:p>
    <w:p w14:paraId="2A3402CB" w14:textId="500FF7A2" w:rsidR="00623C34" w:rsidRPr="0088144F" w:rsidRDefault="00623C34" w:rsidP="00623C34">
      <w:pPr>
        <w:spacing w:after="0" w:line="240" w:lineRule="auto"/>
        <w:ind w:left="426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fizetési felszólítás mintáját a Jogi Igazgatóság </w:t>
      </w:r>
      <w:bookmarkStart w:id="0" w:name="_Hlk147760138"/>
      <w:r w:rsidR="00D067EF" w:rsidRPr="0088144F">
        <w:rPr>
          <w:rFonts w:ascii="Open Sans" w:hAnsi="Open Sans" w:cs="Open Sans"/>
          <w:sz w:val="21"/>
          <w:szCs w:val="21"/>
        </w:rPr>
        <w:t xml:space="preserve">az Egyetem honlapján a </w:t>
      </w:r>
      <w:hyperlink r:id="rId8" w:history="1">
        <w:r w:rsidR="00D067EF" w:rsidRPr="0088144F">
          <w:rPr>
            <w:rStyle w:val="Hiperhivatkozs"/>
            <w:rFonts w:ascii="Open Sans" w:hAnsi="Open Sans" w:cs="Open Sans"/>
            <w:sz w:val="21"/>
            <w:szCs w:val="21"/>
          </w:rPr>
          <w:t>formanyomtatványok</w:t>
        </w:r>
      </w:hyperlink>
      <w:r w:rsidR="00D067EF" w:rsidRPr="0088144F">
        <w:rPr>
          <w:rFonts w:ascii="Open Sans" w:hAnsi="Open Sans" w:cs="Open Sans"/>
          <w:sz w:val="21"/>
          <w:szCs w:val="21"/>
        </w:rPr>
        <w:t xml:space="preserve"> között</w:t>
      </w:r>
      <w:bookmarkEnd w:id="0"/>
      <w:r w:rsidR="00D067EF" w:rsidRPr="0088144F">
        <w:rPr>
          <w:rFonts w:ascii="Open Sans" w:hAnsi="Open Sans" w:cs="Open Sans"/>
          <w:sz w:val="21"/>
          <w:szCs w:val="21"/>
        </w:rPr>
        <w:t xml:space="preserve"> </w:t>
      </w:r>
      <w:r w:rsidRPr="0088144F">
        <w:rPr>
          <w:rFonts w:ascii="Open Sans" w:hAnsi="Open Sans" w:cs="Open Sans"/>
          <w:sz w:val="21"/>
          <w:szCs w:val="21"/>
        </w:rPr>
        <w:t>teszi közzé.</w:t>
      </w:r>
    </w:p>
    <w:p w14:paraId="2E704737" w14:textId="703C1B04" w:rsidR="000713A2" w:rsidRPr="0088144F" w:rsidRDefault="000713A2" w:rsidP="0001060E">
      <w:pPr>
        <w:pStyle w:val="Default"/>
        <w:numPr>
          <w:ilvl w:val="0"/>
          <w:numId w:val="15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lastRenderedPageBreak/>
        <w:t xml:space="preserve">Ha a hallgató </w:t>
      </w:r>
      <w:r w:rsidR="00A71374" w:rsidRPr="0088144F">
        <w:rPr>
          <w:rFonts w:ascii="Open Sans" w:hAnsi="Open Sans" w:cs="Open Sans"/>
          <w:sz w:val="21"/>
          <w:szCs w:val="21"/>
        </w:rPr>
        <w:t xml:space="preserve">a befizetési határidő </w:t>
      </w:r>
      <w:r w:rsidRPr="0088144F">
        <w:rPr>
          <w:rFonts w:ascii="Open Sans" w:hAnsi="Open Sans" w:cs="Open Sans"/>
          <w:sz w:val="21"/>
          <w:szCs w:val="21"/>
        </w:rPr>
        <w:t>halasztás</w:t>
      </w:r>
      <w:r w:rsidR="00A71374" w:rsidRPr="0088144F">
        <w:rPr>
          <w:rFonts w:ascii="Open Sans" w:hAnsi="Open Sans" w:cs="Open Sans"/>
          <w:sz w:val="21"/>
          <w:szCs w:val="21"/>
        </w:rPr>
        <w:t>ára</w:t>
      </w:r>
      <w:r w:rsidRPr="0088144F">
        <w:rPr>
          <w:rFonts w:ascii="Open Sans" w:hAnsi="Open Sans" w:cs="Open Sans"/>
          <w:sz w:val="21"/>
          <w:szCs w:val="21"/>
        </w:rPr>
        <w:t>, részletfizetés</w:t>
      </w:r>
      <w:r w:rsidR="00A71374" w:rsidRPr="0088144F">
        <w:rPr>
          <w:rFonts w:ascii="Open Sans" w:hAnsi="Open Sans" w:cs="Open Sans"/>
          <w:sz w:val="21"/>
          <w:szCs w:val="21"/>
        </w:rPr>
        <w:t>re</w:t>
      </w:r>
      <w:r w:rsidRPr="0088144F">
        <w:rPr>
          <w:rFonts w:ascii="Open Sans" w:hAnsi="Open Sans" w:cs="Open Sans"/>
          <w:sz w:val="21"/>
          <w:szCs w:val="21"/>
        </w:rPr>
        <w:t xml:space="preserve"> vagy mérséklés</w:t>
      </w:r>
      <w:r w:rsidR="00A71374" w:rsidRPr="0088144F">
        <w:rPr>
          <w:rFonts w:ascii="Open Sans" w:hAnsi="Open Sans" w:cs="Open Sans"/>
          <w:sz w:val="21"/>
          <w:szCs w:val="21"/>
        </w:rPr>
        <w:t>re vonatkozó</w:t>
      </w:r>
      <w:r w:rsidRPr="0088144F">
        <w:rPr>
          <w:rFonts w:ascii="Open Sans" w:hAnsi="Open Sans" w:cs="Open Sans"/>
          <w:sz w:val="21"/>
          <w:szCs w:val="21"/>
        </w:rPr>
        <w:t xml:space="preserve"> kérelmet nyújt be, a dékán </w:t>
      </w:r>
      <w:r w:rsidR="00E364D3" w:rsidRPr="0088144F">
        <w:rPr>
          <w:rFonts w:ascii="Open Sans" w:hAnsi="Open Sans" w:cs="Open Sans"/>
          <w:sz w:val="21"/>
          <w:szCs w:val="21"/>
        </w:rPr>
        <w:t xml:space="preserve">határozattal </w:t>
      </w:r>
      <w:r w:rsidRPr="0088144F">
        <w:rPr>
          <w:rFonts w:ascii="Open Sans" w:hAnsi="Open Sans" w:cs="Open Sans"/>
          <w:sz w:val="21"/>
          <w:szCs w:val="21"/>
        </w:rPr>
        <w:t>dönt a kérelemről</w:t>
      </w:r>
      <w:r w:rsidR="00E00342" w:rsidRPr="0088144F">
        <w:rPr>
          <w:rFonts w:ascii="Open Sans" w:hAnsi="Open Sans" w:cs="Open Sans"/>
          <w:sz w:val="21"/>
          <w:szCs w:val="21"/>
        </w:rPr>
        <w:t xml:space="preserve">, mely rögzítésre kerül a </w:t>
      </w:r>
      <w:proofErr w:type="spellStart"/>
      <w:r w:rsidR="00E00342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. </w:t>
      </w:r>
      <w:r w:rsidR="00612FC4" w:rsidRPr="0088144F">
        <w:rPr>
          <w:rFonts w:ascii="Open Sans" w:hAnsi="Open Sans" w:cs="Open Sans"/>
          <w:sz w:val="21"/>
          <w:szCs w:val="21"/>
        </w:rPr>
        <w:t>A d</w:t>
      </w:r>
      <w:r w:rsidRPr="0088144F">
        <w:rPr>
          <w:rFonts w:ascii="Open Sans" w:hAnsi="Open Sans" w:cs="Open Sans"/>
          <w:sz w:val="21"/>
          <w:szCs w:val="21"/>
        </w:rPr>
        <w:t xml:space="preserve">íj </w:t>
      </w:r>
      <w:r w:rsidR="00E364D3" w:rsidRPr="0088144F">
        <w:rPr>
          <w:rFonts w:ascii="Open Sans" w:hAnsi="Open Sans" w:cs="Open Sans"/>
          <w:sz w:val="21"/>
          <w:szCs w:val="21"/>
        </w:rPr>
        <w:t>befizetés</w:t>
      </w:r>
      <w:r w:rsidR="00CD6817" w:rsidRPr="0088144F">
        <w:rPr>
          <w:rFonts w:ascii="Open Sans" w:hAnsi="Open Sans" w:cs="Open Sans"/>
          <w:sz w:val="21"/>
          <w:szCs w:val="21"/>
        </w:rPr>
        <w:t>i</w:t>
      </w:r>
      <w:r w:rsidR="00E364D3" w:rsidRPr="0088144F">
        <w:rPr>
          <w:rFonts w:ascii="Open Sans" w:hAnsi="Open Sans" w:cs="Open Sans"/>
          <w:sz w:val="21"/>
          <w:szCs w:val="21"/>
        </w:rPr>
        <w:t xml:space="preserve"> határidejének módosítása vagy a díj </w:t>
      </w:r>
      <w:r w:rsidRPr="0088144F">
        <w:rPr>
          <w:rFonts w:ascii="Open Sans" w:hAnsi="Open Sans" w:cs="Open Sans"/>
          <w:sz w:val="21"/>
          <w:szCs w:val="21"/>
        </w:rPr>
        <w:t xml:space="preserve">mérséklése esetén a </w:t>
      </w:r>
      <w:r w:rsidR="00C26A71" w:rsidRPr="0088144F">
        <w:rPr>
          <w:rFonts w:ascii="Open Sans" w:hAnsi="Open Sans" w:cs="Open Sans"/>
          <w:sz w:val="21"/>
          <w:szCs w:val="21"/>
        </w:rPr>
        <w:t>3</w:t>
      </w:r>
      <w:r w:rsidRPr="0088144F">
        <w:rPr>
          <w:rFonts w:ascii="Open Sans" w:hAnsi="Open Sans" w:cs="Open Sans"/>
          <w:sz w:val="21"/>
          <w:szCs w:val="21"/>
        </w:rPr>
        <w:t>. § szerint kell eljárni</w:t>
      </w:r>
      <w:r w:rsidR="00E00342" w:rsidRPr="0088144F">
        <w:rPr>
          <w:rFonts w:ascii="Open Sans" w:hAnsi="Open Sans" w:cs="Open Sans"/>
          <w:sz w:val="21"/>
          <w:szCs w:val="21"/>
        </w:rPr>
        <w:t>. A</w:t>
      </w:r>
      <w:r w:rsidR="004B1843" w:rsidRPr="0088144F">
        <w:rPr>
          <w:rFonts w:ascii="Open Sans" w:hAnsi="Open Sans" w:cs="Open Sans"/>
          <w:sz w:val="21"/>
          <w:szCs w:val="21"/>
        </w:rPr>
        <w:t xml:space="preserve"> fizetési felszólítások</w:t>
      </w:r>
      <w:r w:rsidR="00D21591" w:rsidRPr="0088144F">
        <w:rPr>
          <w:rFonts w:ascii="Open Sans" w:hAnsi="Open Sans" w:cs="Open Sans"/>
          <w:sz w:val="21"/>
          <w:szCs w:val="21"/>
        </w:rPr>
        <w:t xml:space="preserve"> megküldésekor</w:t>
      </w:r>
      <w:r w:rsidR="004B1843" w:rsidRPr="0088144F">
        <w:rPr>
          <w:rFonts w:ascii="Open Sans" w:hAnsi="Open Sans" w:cs="Open Sans"/>
          <w:sz w:val="21"/>
          <w:szCs w:val="21"/>
        </w:rPr>
        <w:t xml:space="preserve"> </w:t>
      </w:r>
      <w:r w:rsidR="005A232E" w:rsidRPr="0088144F">
        <w:rPr>
          <w:rFonts w:ascii="Open Sans" w:hAnsi="Open Sans" w:cs="Open Sans"/>
          <w:sz w:val="21"/>
          <w:szCs w:val="21"/>
        </w:rPr>
        <w:t>a dékáni határozat</w:t>
      </w:r>
      <w:r w:rsidR="004B1843" w:rsidRPr="0088144F">
        <w:rPr>
          <w:rFonts w:ascii="Open Sans" w:hAnsi="Open Sans" w:cs="Open Sans"/>
          <w:sz w:val="21"/>
          <w:szCs w:val="21"/>
        </w:rPr>
        <w:t xml:space="preserve"> szerinti határidőre és összegre</w:t>
      </w:r>
      <w:r w:rsidR="00F667E7" w:rsidRPr="0088144F">
        <w:rPr>
          <w:rFonts w:ascii="Open Sans" w:hAnsi="Open Sans" w:cs="Open Sans"/>
          <w:sz w:val="21"/>
          <w:szCs w:val="21"/>
        </w:rPr>
        <w:t xml:space="preserve"> </w:t>
      </w:r>
      <w:r w:rsidR="00D21591" w:rsidRPr="0088144F">
        <w:rPr>
          <w:rFonts w:ascii="Open Sans" w:hAnsi="Open Sans" w:cs="Open Sans"/>
          <w:sz w:val="21"/>
          <w:szCs w:val="21"/>
        </w:rPr>
        <w:t xml:space="preserve">tekintettel kell </w:t>
      </w:r>
      <w:r w:rsidR="00E00342" w:rsidRPr="0088144F">
        <w:rPr>
          <w:rFonts w:ascii="Open Sans" w:hAnsi="Open Sans" w:cs="Open Sans"/>
          <w:sz w:val="21"/>
          <w:szCs w:val="21"/>
        </w:rPr>
        <w:t>lenni</w:t>
      </w:r>
      <w:r w:rsidR="00F667E7" w:rsidRPr="0088144F">
        <w:rPr>
          <w:rFonts w:ascii="Open Sans" w:hAnsi="Open Sans" w:cs="Open Sans"/>
          <w:sz w:val="21"/>
          <w:szCs w:val="21"/>
        </w:rPr>
        <w:t>.</w:t>
      </w:r>
    </w:p>
    <w:p w14:paraId="134A7A82" w14:textId="2DBED137" w:rsidR="009233C0" w:rsidRPr="0088144F" w:rsidRDefault="005A232E" w:rsidP="0001060E">
      <w:pPr>
        <w:pStyle w:val="Default"/>
        <w:numPr>
          <w:ilvl w:val="0"/>
          <w:numId w:val="15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</w:t>
      </w:r>
      <w:r w:rsidR="00ED1F18" w:rsidRPr="0088144F">
        <w:rPr>
          <w:rFonts w:ascii="Open Sans" w:hAnsi="Open Sans" w:cs="Open Sans"/>
          <w:sz w:val="21"/>
          <w:szCs w:val="21"/>
        </w:rPr>
        <w:t xml:space="preserve"> második fizetési felszólítás</w:t>
      </w:r>
      <w:r w:rsidRPr="0088144F">
        <w:rPr>
          <w:rFonts w:ascii="Open Sans" w:hAnsi="Open Sans" w:cs="Open Sans"/>
          <w:sz w:val="21"/>
          <w:szCs w:val="21"/>
        </w:rPr>
        <w:t>ban megadott</w:t>
      </w:r>
      <w:r w:rsidR="0000319D" w:rsidRPr="0088144F">
        <w:rPr>
          <w:rFonts w:ascii="Open Sans" w:hAnsi="Open Sans" w:cs="Open Sans"/>
          <w:sz w:val="21"/>
          <w:szCs w:val="21"/>
        </w:rPr>
        <w:t xml:space="preserve"> határid</w:t>
      </w:r>
      <w:r w:rsidRPr="0088144F">
        <w:rPr>
          <w:rFonts w:ascii="Open Sans" w:hAnsi="Open Sans" w:cs="Open Sans"/>
          <w:sz w:val="21"/>
          <w:szCs w:val="21"/>
        </w:rPr>
        <w:t xml:space="preserve">ő lejártát követően </w:t>
      </w:r>
      <w:r w:rsidR="00A63486" w:rsidRPr="0088144F">
        <w:rPr>
          <w:rFonts w:ascii="Open Sans" w:hAnsi="Open Sans" w:cs="Open Sans"/>
          <w:sz w:val="21"/>
          <w:szCs w:val="21"/>
        </w:rPr>
        <w:t>az önköltségfizetési kötelezettségét nem teljesítő hallgató</w:t>
      </w:r>
      <w:r w:rsidR="0000319D" w:rsidRPr="0088144F">
        <w:rPr>
          <w:rFonts w:ascii="Open Sans" w:hAnsi="Open Sans" w:cs="Open Sans"/>
          <w:sz w:val="21"/>
          <w:szCs w:val="21"/>
        </w:rPr>
        <w:t xml:space="preserve"> hallgatói jogviszony</w:t>
      </w:r>
      <w:r w:rsidR="00A63486" w:rsidRPr="0088144F">
        <w:rPr>
          <w:rFonts w:ascii="Open Sans" w:hAnsi="Open Sans" w:cs="Open Sans"/>
          <w:sz w:val="21"/>
          <w:szCs w:val="21"/>
        </w:rPr>
        <w:t>á</w:t>
      </w:r>
      <w:r w:rsidR="0000319D" w:rsidRPr="0088144F">
        <w:rPr>
          <w:rFonts w:ascii="Open Sans" w:hAnsi="Open Sans" w:cs="Open Sans"/>
          <w:sz w:val="21"/>
          <w:szCs w:val="21"/>
        </w:rPr>
        <w:t xml:space="preserve">t </w:t>
      </w:r>
      <w:r w:rsidR="003306FA" w:rsidRPr="0088144F">
        <w:rPr>
          <w:rFonts w:ascii="Open Sans" w:hAnsi="Open Sans" w:cs="Open Sans"/>
          <w:sz w:val="21"/>
          <w:szCs w:val="21"/>
        </w:rPr>
        <w:t xml:space="preserve">a TH </w:t>
      </w:r>
      <w:r w:rsidR="0000319D" w:rsidRPr="0088144F">
        <w:rPr>
          <w:rFonts w:ascii="Open Sans" w:hAnsi="Open Sans" w:cs="Open Sans"/>
          <w:sz w:val="21"/>
          <w:szCs w:val="21"/>
        </w:rPr>
        <w:t>megszünteti</w:t>
      </w:r>
      <w:r w:rsidR="003306FA" w:rsidRPr="0088144F">
        <w:rPr>
          <w:rFonts w:ascii="Open Sans" w:hAnsi="Open Sans" w:cs="Open Sans"/>
          <w:sz w:val="21"/>
          <w:szCs w:val="21"/>
        </w:rPr>
        <w:t>,</w:t>
      </w:r>
      <w:r w:rsidR="009233C0" w:rsidRPr="0088144F">
        <w:rPr>
          <w:rFonts w:ascii="Open Sans" w:hAnsi="Open Sans" w:cs="Open Sans"/>
          <w:sz w:val="21"/>
          <w:szCs w:val="21"/>
        </w:rPr>
        <w:t xml:space="preserve"> az ügyet </w:t>
      </w:r>
      <w:r w:rsidR="003306FA" w:rsidRPr="0088144F">
        <w:rPr>
          <w:rFonts w:ascii="Open Sans" w:hAnsi="Open Sans" w:cs="Open Sans"/>
          <w:sz w:val="21"/>
          <w:szCs w:val="21"/>
        </w:rPr>
        <w:t xml:space="preserve">pedig </w:t>
      </w:r>
      <w:r w:rsidR="003F548B" w:rsidRPr="0088144F">
        <w:rPr>
          <w:rFonts w:ascii="Open Sans" w:hAnsi="Open Sans" w:cs="Open Sans"/>
          <w:sz w:val="21"/>
          <w:szCs w:val="21"/>
        </w:rPr>
        <w:t>a félév lezárás</w:t>
      </w:r>
      <w:r w:rsidR="00FA290E" w:rsidRPr="0088144F">
        <w:rPr>
          <w:rFonts w:ascii="Open Sans" w:hAnsi="Open Sans" w:cs="Open Sans"/>
          <w:sz w:val="21"/>
          <w:szCs w:val="21"/>
        </w:rPr>
        <w:t>á</w:t>
      </w:r>
      <w:r w:rsidR="003F548B" w:rsidRPr="0088144F">
        <w:rPr>
          <w:rFonts w:ascii="Open Sans" w:hAnsi="Open Sans" w:cs="Open Sans"/>
          <w:sz w:val="21"/>
          <w:szCs w:val="21"/>
        </w:rPr>
        <w:t xml:space="preserve">t követően az Oktatási Igazgatóság </w:t>
      </w:r>
      <w:r w:rsidR="003306FA" w:rsidRPr="0088144F">
        <w:rPr>
          <w:rFonts w:ascii="Open Sans" w:hAnsi="Open Sans" w:cs="Open Sans"/>
          <w:sz w:val="21"/>
          <w:szCs w:val="21"/>
        </w:rPr>
        <w:t>átadja</w:t>
      </w:r>
      <w:r w:rsidR="009233C0" w:rsidRPr="0088144F">
        <w:rPr>
          <w:rFonts w:ascii="Open Sans" w:hAnsi="Open Sans" w:cs="Open Sans"/>
          <w:sz w:val="21"/>
          <w:szCs w:val="21"/>
        </w:rPr>
        <w:t xml:space="preserve"> a Jogi Igazgatóság részére</w:t>
      </w:r>
      <w:r w:rsidR="00AE1F6F" w:rsidRPr="0088144F">
        <w:rPr>
          <w:rFonts w:ascii="Open Sans" w:hAnsi="Open Sans" w:cs="Open Sans"/>
          <w:sz w:val="21"/>
          <w:szCs w:val="21"/>
        </w:rPr>
        <w:t xml:space="preserve"> a követelés jogi úton történő érvényesítése érdekében</w:t>
      </w:r>
      <w:r w:rsidR="003B0202" w:rsidRPr="0088144F">
        <w:rPr>
          <w:rFonts w:ascii="Open Sans" w:hAnsi="Open Sans" w:cs="Open Sans"/>
          <w:sz w:val="21"/>
          <w:szCs w:val="21"/>
        </w:rPr>
        <w:t>.</w:t>
      </w:r>
    </w:p>
    <w:p w14:paraId="1CE56DED" w14:textId="3AF5BDAB" w:rsidR="00F05D7A" w:rsidRPr="0088144F" w:rsidRDefault="00F05D7A" w:rsidP="0001060E">
      <w:pPr>
        <w:pStyle w:val="Default"/>
        <w:numPr>
          <w:ilvl w:val="0"/>
          <w:numId w:val="15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Az a hallgató</w:t>
      </w:r>
      <w:r w:rsidR="003B0202" w:rsidRPr="0088144F">
        <w:rPr>
          <w:rFonts w:ascii="Open Sans" w:hAnsi="Open Sans" w:cs="Open Sans"/>
          <w:sz w:val="21"/>
          <w:szCs w:val="21"/>
        </w:rPr>
        <w:t xml:space="preserve">, akinek </w:t>
      </w:r>
      <w:r w:rsidR="00CB7577" w:rsidRPr="0088144F">
        <w:rPr>
          <w:rFonts w:ascii="Open Sans" w:hAnsi="Open Sans" w:cs="Open Sans"/>
          <w:sz w:val="21"/>
          <w:szCs w:val="21"/>
        </w:rPr>
        <w:t>a tartozása</w:t>
      </w:r>
      <w:r w:rsidR="003B0202" w:rsidRPr="0088144F">
        <w:rPr>
          <w:rFonts w:ascii="Open Sans" w:hAnsi="Open Sans" w:cs="Open Sans"/>
          <w:sz w:val="21"/>
          <w:szCs w:val="21"/>
        </w:rPr>
        <w:t xml:space="preserve"> </w:t>
      </w:r>
      <w:r w:rsidR="003F2980" w:rsidRPr="0088144F">
        <w:rPr>
          <w:rFonts w:ascii="Open Sans" w:hAnsi="Open Sans" w:cs="Open Sans"/>
          <w:sz w:val="21"/>
          <w:szCs w:val="21"/>
        </w:rPr>
        <w:t>a tanulmányaival</w:t>
      </w:r>
      <w:r w:rsidR="00483D9C" w:rsidRPr="0088144F">
        <w:rPr>
          <w:rFonts w:ascii="Open Sans" w:hAnsi="Open Sans" w:cs="Open Sans"/>
          <w:sz w:val="21"/>
          <w:szCs w:val="21"/>
        </w:rPr>
        <w:t xml:space="preserve"> összefüggésben </w:t>
      </w:r>
      <w:r w:rsidR="003B0202" w:rsidRPr="0088144F">
        <w:rPr>
          <w:rFonts w:ascii="Open Sans" w:hAnsi="Open Sans" w:cs="Open Sans"/>
          <w:sz w:val="21"/>
          <w:szCs w:val="21"/>
        </w:rPr>
        <w:t>nem önköltségfizetési kötelezettségből keletkezett</w:t>
      </w:r>
      <w:r w:rsidR="0039357D" w:rsidRPr="0088144F">
        <w:rPr>
          <w:rFonts w:ascii="Open Sans" w:hAnsi="Open Sans" w:cs="Open Sans"/>
          <w:sz w:val="21"/>
          <w:szCs w:val="21"/>
        </w:rPr>
        <w:t>,</w:t>
      </w:r>
      <w:r w:rsidRPr="0088144F">
        <w:rPr>
          <w:rFonts w:ascii="Open Sans" w:hAnsi="Open Sans" w:cs="Open Sans"/>
          <w:sz w:val="21"/>
          <w:szCs w:val="21"/>
        </w:rPr>
        <w:t xml:space="preserve"> két elektronikus fizetési felszólítást kap. Ha a tartozás</w:t>
      </w:r>
      <w:r w:rsidR="00BB0185" w:rsidRPr="0088144F">
        <w:rPr>
          <w:rFonts w:ascii="Open Sans" w:hAnsi="Open Sans" w:cs="Open Sans"/>
          <w:sz w:val="21"/>
          <w:szCs w:val="21"/>
        </w:rPr>
        <w:t xml:space="preserve"> befizetési határideje</w:t>
      </w:r>
    </w:p>
    <w:p w14:paraId="66240E43" w14:textId="18C953E6" w:rsidR="00AB7209" w:rsidRPr="0088144F" w:rsidRDefault="00911374" w:rsidP="00433818">
      <w:pPr>
        <w:pStyle w:val="Listaszerbekezds"/>
        <w:numPr>
          <w:ilvl w:val="0"/>
          <w:numId w:val="20"/>
        </w:numPr>
        <w:spacing w:after="0" w:line="240" w:lineRule="auto"/>
        <w:ind w:left="851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az adott évben </w:t>
      </w:r>
      <w:r w:rsidR="006E4E7E" w:rsidRPr="0088144F">
        <w:rPr>
          <w:rFonts w:ascii="Open Sans" w:hAnsi="Open Sans" w:cs="Open Sans"/>
          <w:sz w:val="21"/>
          <w:szCs w:val="21"/>
        </w:rPr>
        <w:t>január 1. és április 30. közé</w:t>
      </w:r>
      <w:r w:rsidR="00AB7209" w:rsidRPr="0088144F">
        <w:rPr>
          <w:rFonts w:ascii="Open Sans" w:hAnsi="Open Sans" w:cs="Open Sans"/>
          <w:sz w:val="21"/>
          <w:szCs w:val="21"/>
        </w:rPr>
        <w:t xml:space="preserve"> esik, akkor az elsőt </w:t>
      </w:r>
      <w:r w:rsidRPr="0088144F">
        <w:rPr>
          <w:rFonts w:ascii="Open Sans" w:hAnsi="Open Sans" w:cs="Open Sans"/>
          <w:sz w:val="21"/>
          <w:szCs w:val="21"/>
        </w:rPr>
        <w:t xml:space="preserve">legkésőbb </w:t>
      </w:r>
      <w:r w:rsidR="00B81D7A" w:rsidRPr="0088144F">
        <w:rPr>
          <w:rFonts w:ascii="Open Sans" w:hAnsi="Open Sans" w:cs="Open Sans"/>
          <w:sz w:val="21"/>
          <w:szCs w:val="21"/>
        </w:rPr>
        <w:t>május 15</w:t>
      </w:r>
      <w:r w:rsidRPr="0088144F">
        <w:rPr>
          <w:rFonts w:ascii="Open Sans" w:hAnsi="Open Sans" w:cs="Open Sans"/>
          <w:sz w:val="21"/>
          <w:szCs w:val="21"/>
        </w:rPr>
        <w:t>-ig</w:t>
      </w:r>
      <w:r w:rsidR="00AB7209" w:rsidRPr="0088144F">
        <w:rPr>
          <w:rFonts w:ascii="Open Sans" w:hAnsi="Open Sans" w:cs="Open Sans"/>
          <w:sz w:val="21"/>
          <w:szCs w:val="21"/>
        </w:rPr>
        <w:t xml:space="preserve">, a másodikat legkésőbb </w:t>
      </w:r>
      <w:r w:rsidRPr="0088144F">
        <w:rPr>
          <w:rFonts w:ascii="Open Sans" w:hAnsi="Open Sans" w:cs="Open Sans"/>
          <w:sz w:val="21"/>
          <w:szCs w:val="21"/>
        </w:rPr>
        <w:t xml:space="preserve">május </w:t>
      </w:r>
      <w:r w:rsidR="00B81D7A" w:rsidRPr="0088144F">
        <w:rPr>
          <w:rFonts w:ascii="Open Sans" w:hAnsi="Open Sans" w:cs="Open Sans"/>
          <w:sz w:val="21"/>
          <w:szCs w:val="21"/>
        </w:rPr>
        <w:t>3</w:t>
      </w:r>
      <w:r w:rsidR="00286A20" w:rsidRPr="0088144F">
        <w:rPr>
          <w:rFonts w:ascii="Open Sans" w:hAnsi="Open Sans" w:cs="Open Sans"/>
          <w:sz w:val="21"/>
          <w:szCs w:val="21"/>
        </w:rPr>
        <w:t>1</w:t>
      </w:r>
      <w:r w:rsidRPr="0088144F">
        <w:rPr>
          <w:rFonts w:ascii="Open Sans" w:hAnsi="Open Sans" w:cs="Open Sans"/>
          <w:sz w:val="21"/>
          <w:szCs w:val="21"/>
        </w:rPr>
        <w:t>-ig</w:t>
      </w:r>
      <w:r w:rsidR="00AB7209" w:rsidRPr="0088144F">
        <w:rPr>
          <w:rFonts w:ascii="Open Sans" w:hAnsi="Open Sans" w:cs="Open Sans"/>
          <w:sz w:val="21"/>
          <w:szCs w:val="21"/>
        </w:rPr>
        <w:t>,</w:t>
      </w:r>
    </w:p>
    <w:p w14:paraId="2CC678BF" w14:textId="01FB4FBB" w:rsidR="00911374" w:rsidRPr="0088144F" w:rsidRDefault="00911374" w:rsidP="00433818">
      <w:pPr>
        <w:pStyle w:val="Listaszerbekezds"/>
        <w:numPr>
          <w:ilvl w:val="0"/>
          <w:numId w:val="20"/>
        </w:numPr>
        <w:spacing w:after="0" w:line="240" w:lineRule="auto"/>
        <w:ind w:left="851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az adott évben </w:t>
      </w:r>
      <w:r w:rsidR="006E4E7E" w:rsidRPr="0088144F">
        <w:rPr>
          <w:rFonts w:ascii="Open Sans" w:hAnsi="Open Sans" w:cs="Open Sans"/>
          <w:sz w:val="21"/>
          <w:szCs w:val="21"/>
        </w:rPr>
        <w:t>május 1</w:t>
      </w:r>
      <w:r w:rsidRPr="0088144F">
        <w:rPr>
          <w:rFonts w:ascii="Open Sans" w:hAnsi="Open Sans" w:cs="Open Sans"/>
          <w:sz w:val="21"/>
          <w:szCs w:val="21"/>
        </w:rPr>
        <w:t xml:space="preserve">. és </w:t>
      </w:r>
      <w:r w:rsidR="00B81D7A" w:rsidRPr="0088144F">
        <w:rPr>
          <w:rFonts w:ascii="Open Sans" w:hAnsi="Open Sans" w:cs="Open Sans"/>
          <w:sz w:val="21"/>
          <w:szCs w:val="21"/>
        </w:rPr>
        <w:t>augusztus</w:t>
      </w:r>
      <w:r w:rsidRPr="0088144F">
        <w:rPr>
          <w:rFonts w:ascii="Open Sans" w:hAnsi="Open Sans" w:cs="Open Sans"/>
          <w:sz w:val="21"/>
          <w:szCs w:val="21"/>
        </w:rPr>
        <w:t xml:space="preserve"> 3</w:t>
      </w:r>
      <w:r w:rsidR="008612DE" w:rsidRPr="0088144F">
        <w:rPr>
          <w:rFonts w:ascii="Open Sans" w:hAnsi="Open Sans" w:cs="Open Sans"/>
          <w:sz w:val="21"/>
          <w:szCs w:val="21"/>
        </w:rPr>
        <w:t>1</w:t>
      </w:r>
      <w:r w:rsidRPr="0088144F">
        <w:rPr>
          <w:rFonts w:ascii="Open Sans" w:hAnsi="Open Sans" w:cs="Open Sans"/>
          <w:sz w:val="21"/>
          <w:szCs w:val="21"/>
        </w:rPr>
        <w:t xml:space="preserve">. közé esik, akkor az elsőt legkésőbb </w:t>
      </w:r>
      <w:r w:rsidR="00B81D7A" w:rsidRPr="0088144F">
        <w:rPr>
          <w:rFonts w:ascii="Open Sans" w:hAnsi="Open Sans" w:cs="Open Sans"/>
          <w:sz w:val="21"/>
          <w:szCs w:val="21"/>
        </w:rPr>
        <w:t>szeptember</w:t>
      </w:r>
      <w:r w:rsidRPr="0088144F">
        <w:rPr>
          <w:rFonts w:ascii="Open Sans" w:hAnsi="Open Sans" w:cs="Open Sans"/>
          <w:sz w:val="21"/>
          <w:szCs w:val="21"/>
        </w:rPr>
        <w:t xml:space="preserve"> 15-ig, a másodikat legkésőbb </w:t>
      </w:r>
      <w:r w:rsidR="00B81D7A" w:rsidRPr="0088144F">
        <w:rPr>
          <w:rFonts w:ascii="Open Sans" w:hAnsi="Open Sans" w:cs="Open Sans"/>
          <w:sz w:val="21"/>
          <w:szCs w:val="21"/>
        </w:rPr>
        <w:t>szeptember 30</w:t>
      </w:r>
      <w:r w:rsidRPr="0088144F">
        <w:rPr>
          <w:rFonts w:ascii="Open Sans" w:hAnsi="Open Sans" w:cs="Open Sans"/>
          <w:sz w:val="21"/>
          <w:szCs w:val="21"/>
        </w:rPr>
        <w:t>-ig,</w:t>
      </w:r>
    </w:p>
    <w:p w14:paraId="10441275" w14:textId="60FFDB7D" w:rsidR="00AB7209" w:rsidRPr="0088144F" w:rsidRDefault="00911374" w:rsidP="00433818">
      <w:pPr>
        <w:pStyle w:val="Listaszerbekezds"/>
        <w:numPr>
          <w:ilvl w:val="0"/>
          <w:numId w:val="20"/>
        </w:numPr>
        <w:spacing w:after="0" w:line="240" w:lineRule="auto"/>
        <w:ind w:left="851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az adott évben </w:t>
      </w:r>
      <w:r w:rsidR="006E4E7E" w:rsidRPr="0088144F">
        <w:rPr>
          <w:rFonts w:ascii="Open Sans" w:hAnsi="Open Sans" w:cs="Open Sans"/>
          <w:sz w:val="21"/>
          <w:szCs w:val="21"/>
        </w:rPr>
        <w:t>szeptember</w:t>
      </w:r>
      <w:r w:rsidR="00B65B2C" w:rsidRPr="0088144F">
        <w:rPr>
          <w:rFonts w:ascii="Open Sans" w:hAnsi="Open Sans" w:cs="Open Sans"/>
          <w:sz w:val="21"/>
          <w:szCs w:val="21"/>
        </w:rPr>
        <w:t xml:space="preserve"> </w:t>
      </w:r>
      <w:r w:rsidR="006E4E7E" w:rsidRPr="0088144F">
        <w:rPr>
          <w:rFonts w:ascii="Open Sans" w:hAnsi="Open Sans" w:cs="Open Sans"/>
          <w:sz w:val="21"/>
          <w:szCs w:val="21"/>
        </w:rPr>
        <w:t>1</w:t>
      </w:r>
      <w:r w:rsidRPr="0088144F">
        <w:rPr>
          <w:rFonts w:ascii="Open Sans" w:hAnsi="Open Sans" w:cs="Open Sans"/>
          <w:sz w:val="21"/>
          <w:szCs w:val="21"/>
        </w:rPr>
        <w:t xml:space="preserve">. és </w:t>
      </w:r>
      <w:r w:rsidR="00B81D7A" w:rsidRPr="0088144F">
        <w:rPr>
          <w:rFonts w:ascii="Open Sans" w:hAnsi="Open Sans" w:cs="Open Sans"/>
          <w:sz w:val="21"/>
          <w:szCs w:val="21"/>
        </w:rPr>
        <w:t>december</w:t>
      </w:r>
      <w:r w:rsidRPr="0088144F">
        <w:rPr>
          <w:rFonts w:ascii="Open Sans" w:hAnsi="Open Sans" w:cs="Open Sans"/>
          <w:sz w:val="21"/>
          <w:szCs w:val="21"/>
        </w:rPr>
        <w:t xml:space="preserve"> 3</w:t>
      </w:r>
      <w:r w:rsidR="00B81D7A" w:rsidRPr="0088144F">
        <w:rPr>
          <w:rFonts w:ascii="Open Sans" w:hAnsi="Open Sans" w:cs="Open Sans"/>
          <w:sz w:val="21"/>
          <w:szCs w:val="21"/>
        </w:rPr>
        <w:t>1</w:t>
      </w:r>
      <w:r w:rsidRPr="0088144F">
        <w:rPr>
          <w:rFonts w:ascii="Open Sans" w:hAnsi="Open Sans" w:cs="Open Sans"/>
          <w:sz w:val="21"/>
          <w:szCs w:val="21"/>
        </w:rPr>
        <w:t>. közé</w:t>
      </w:r>
      <w:r w:rsidR="00AB7209" w:rsidRPr="0088144F">
        <w:rPr>
          <w:rFonts w:ascii="Open Sans" w:hAnsi="Open Sans" w:cs="Open Sans"/>
          <w:sz w:val="21"/>
          <w:szCs w:val="21"/>
        </w:rPr>
        <w:t xml:space="preserve"> esik, akkor az elsőt </w:t>
      </w:r>
      <w:r w:rsidRPr="0088144F">
        <w:rPr>
          <w:rFonts w:ascii="Open Sans" w:hAnsi="Open Sans" w:cs="Open Sans"/>
          <w:sz w:val="21"/>
          <w:szCs w:val="21"/>
        </w:rPr>
        <w:t xml:space="preserve">legkésőbb </w:t>
      </w:r>
      <w:r w:rsidR="00B81D7A" w:rsidRPr="0088144F">
        <w:rPr>
          <w:rFonts w:ascii="Open Sans" w:hAnsi="Open Sans" w:cs="Open Sans"/>
          <w:sz w:val="21"/>
          <w:szCs w:val="21"/>
        </w:rPr>
        <w:t xml:space="preserve">a következő év január </w:t>
      </w:r>
      <w:r w:rsidR="003160A9" w:rsidRPr="0088144F">
        <w:rPr>
          <w:rFonts w:ascii="Open Sans" w:hAnsi="Open Sans" w:cs="Open Sans"/>
          <w:sz w:val="21"/>
          <w:szCs w:val="21"/>
        </w:rPr>
        <w:t>15</w:t>
      </w:r>
      <w:r w:rsidRPr="0088144F">
        <w:rPr>
          <w:rFonts w:ascii="Open Sans" w:hAnsi="Open Sans" w:cs="Open Sans"/>
          <w:sz w:val="21"/>
          <w:szCs w:val="21"/>
        </w:rPr>
        <w:t>-ig</w:t>
      </w:r>
      <w:r w:rsidR="00AB7209" w:rsidRPr="0088144F">
        <w:rPr>
          <w:rFonts w:ascii="Open Sans" w:hAnsi="Open Sans" w:cs="Open Sans"/>
          <w:sz w:val="21"/>
          <w:szCs w:val="21"/>
        </w:rPr>
        <w:t xml:space="preserve">, a másodikat legkésőbb </w:t>
      </w:r>
      <w:r w:rsidR="00B81D7A" w:rsidRPr="0088144F">
        <w:rPr>
          <w:rFonts w:ascii="Open Sans" w:hAnsi="Open Sans" w:cs="Open Sans"/>
          <w:sz w:val="21"/>
          <w:szCs w:val="21"/>
        </w:rPr>
        <w:t>január</w:t>
      </w:r>
      <w:r w:rsidR="003160A9" w:rsidRPr="0088144F">
        <w:rPr>
          <w:rFonts w:ascii="Open Sans" w:hAnsi="Open Sans" w:cs="Open Sans"/>
          <w:sz w:val="21"/>
          <w:szCs w:val="21"/>
        </w:rPr>
        <w:t xml:space="preserve"> 3</w:t>
      </w:r>
      <w:r w:rsidR="00286A20" w:rsidRPr="0088144F">
        <w:rPr>
          <w:rFonts w:ascii="Open Sans" w:hAnsi="Open Sans" w:cs="Open Sans"/>
          <w:sz w:val="21"/>
          <w:szCs w:val="21"/>
        </w:rPr>
        <w:t>1</w:t>
      </w:r>
      <w:r w:rsidRPr="0088144F">
        <w:rPr>
          <w:rFonts w:ascii="Open Sans" w:hAnsi="Open Sans" w:cs="Open Sans"/>
          <w:sz w:val="21"/>
          <w:szCs w:val="21"/>
        </w:rPr>
        <w:t>-ig</w:t>
      </w:r>
      <w:r w:rsidR="00AB7209" w:rsidRPr="0088144F">
        <w:rPr>
          <w:rFonts w:ascii="Open Sans" w:hAnsi="Open Sans" w:cs="Open Sans"/>
          <w:sz w:val="21"/>
          <w:szCs w:val="21"/>
        </w:rPr>
        <w:t>.</w:t>
      </w:r>
    </w:p>
    <w:p w14:paraId="345BE19E" w14:textId="14071179" w:rsidR="00ED1F18" w:rsidRPr="0088144F" w:rsidRDefault="00785F09" w:rsidP="00F05D7A">
      <w:pPr>
        <w:spacing w:after="0" w:line="240" w:lineRule="auto"/>
        <w:ind w:left="426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r w:rsidR="00B3602D" w:rsidRPr="0088144F">
        <w:rPr>
          <w:rFonts w:ascii="Open Sans" w:hAnsi="Open Sans" w:cs="Open Sans"/>
          <w:sz w:val="21"/>
          <w:szCs w:val="21"/>
        </w:rPr>
        <w:t>teljesítés</w:t>
      </w:r>
      <w:r w:rsidRPr="0088144F">
        <w:rPr>
          <w:rFonts w:ascii="Open Sans" w:hAnsi="Open Sans" w:cs="Open Sans"/>
          <w:sz w:val="21"/>
          <w:szCs w:val="21"/>
        </w:rPr>
        <w:t xml:space="preserve"> elmaradása esetén a második fizetési felszólítás határidejének lejártát követően a jogviszony megszüntetésére és a</w:t>
      </w:r>
      <w:r w:rsidR="00DA2A11" w:rsidRPr="0088144F">
        <w:rPr>
          <w:rFonts w:ascii="Open Sans" w:hAnsi="Open Sans" w:cs="Open Sans"/>
          <w:sz w:val="21"/>
          <w:szCs w:val="21"/>
        </w:rPr>
        <w:t>z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DA2A11" w:rsidRPr="0088144F">
        <w:rPr>
          <w:rFonts w:ascii="Open Sans" w:hAnsi="Open Sans" w:cs="Open Sans"/>
          <w:sz w:val="21"/>
          <w:szCs w:val="21"/>
        </w:rPr>
        <w:t>ügy Jogi Igazgatóság részére történő átadására</w:t>
      </w:r>
      <w:r w:rsidRPr="0088144F">
        <w:rPr>
          <w:rFonts w:ascii="Open Sans" w:hAnsi="Open Sans" w:cs="Open Sans"/>
          <w:sz w:val="21"/>
          <w:szCs w:val="21"/>
        </w:rPr>
        <w:t xml:space="preserve"> nem kerül sor</w:t>
      </w:r>
      <w:r w:rsidR="00F5479D" w:rsidRPr="0088144F">
        <w:rPr>
          <w:rFonts w:ascii="Open Sans" w:hAnsi="Open Sans" w:cs="Open Sans"/>
          <w:sz w:val="21"/>
          <w:szCs w:val="21"/>
        </w:rPr>
        <w:t xml:space="preserve"> a hallgató képzésének nyilvántartását végző TH részéről</w:t>
      </w:r>
      <w:r w:rsidRPr="0088144F">
        <w:rPr>
          <w:rFonts w:ascii="Open Sans" w:hAnsi="Open Sans" w:cs="Open Sans"/>
          <w:sz w:val="21"/>
          <w:szCs w:val="21"/>
        </w:rPr>
        <w:t>, azonban</w:t>
      </w:r>
      <w:r w:rsidR="00CB7C31" w:rsidRPr="0088144F">
        <w:rPr>
          <w:rFonts w:ascii="Open Sans" w:hAnsi="Open Sans" w:cs="Open Sans"/>
          <w:sz w:val="21"/>
          <w:szCs w:val="21"/>
        </w:rPr>
        <w:t>,</w:t>
      </w:r>
      <w:r w:rsidRPr="0088144F">
        <w:rPr>
          <w:rFonts w:ascii="Open Sans" w:hAnsi="Open Sans" w:cs="Open Sans"/>
          <w:sz w:val="21"/>
          <w:szCs w:val="21"/>
        </w:rPr>
        <w:t xml:space="preserve"> ha a hallgató jogviszonya ezt követően bármely oknál fogva megszűnik és a tartozás még akkor is fennáll, akkor</w:t>
      </w:r>
      <w:r w:rsidR="003F548B" w:rsidRPr="0088144F">
        <w:rPr>
          <w:rFonts w:ascii="Open Sans" w:hAnsi="Open Sans" w:cs="Open Sans"/>
          <w:sz w:val="21"/>
          <w:szCs w:val="21"/>
        </w:rPr>
        <w:t xml:space="preserve"> annak a félévnek a lezárását követően, amelyben a hallgató jogviszonya megszűnt</w:t>
      </w:r>
      <w:r w:rsidRPr="0088144F">
        <w:rPr>
          <w:rFonts w:ascii="Open Sans" w:hAnsi="Open Sans" w:cs="Open Sans"/>
          <w:sz w:val="21"/>
          <w:szCs w:val="21"/>
        </w:rPr>
        <w:t xml:space="preserve"> az ügyet</w:t>
      </w:r>
      <w:r w:rsidR="00F5479D" w:rsidRPr="0088144F">
        <w:rPr>
          <w:rFonts w:ascii="Open Sans" w:hAnsi="Open Sans" w:cs="Open Sans"/>
          <w:sz w:val="21"/>
          <w:szCs w:val="21"/>
        </w:rPr>
        <w:t xml:space="preserve"> </w:t>
      </w:r>
      <w:r w:rsidR="003F548B" w:rsidRPr="0088144F">
        <w:rPr>
          <w:rFonts w:ascii="Open Sans" w:hAnsi="Open Sans" w:cs="Open Sans"/>
          <w:sz w:val="21"/>
          <w:szCs w:val="21"/>
        </w:rPr>
        <w:t>az Oktatási Igazgatóság</w:t>
      </w:r>
      <w:r w:rsidRPr="0088144F">
        <w:rPr>
          <w:rFonts w:ascii="Open Sans" w:hAnsi="Open Sans" w:cs="Open Sans"/>
          <w:sz w:val="21"/>
          <w:szCs w:val="21"/>
        </w:rPr>
        <w:t xml:space="preserve"> át</w:t>
      </w:r>
      <w:r w:rsidR="00F5479D" w:rsidRPr="0088144F">
        <w:rPr>
          <w:rFonts w:ascii="Open Sans" w:hAnsi="Open Sans" w:cs="Open Sans"/>
          <w:sz w:val="21"/>
          <w:szCs w:val="21"/>
        </w:rPr>
        <w:t>adja</w:t>
      </w:r>
      <w:r w:rsidRPr="0088144F">
        <w:rPr>
          <w:rFonts w:ascii="Open Sans" w:hAnsi="Open Sans" w:cs="Open Sans"/>
          <w:sz w:val="21"/>
          <w:szCs w:val="21"/>
        </w:rPr>
        <w:t xml:space="preserve"> a Jogi Igazgatóság részére</w:t>
      </w:r>
      <w:r w:rsidR="00DA2A11" w:rsidRPr="0088144F">
        <w:rPr>
          <w:rFonts w:ascii="Open Sans" w:hAnsi="Open Sans" w:cs="Open Sans"/>
          <w:sz w:val="21"/>
          <w:szCs w:val="21"/>
        </w:rPr>
        <w:t xml:space="preserve"> a követelés jogi úton történő érvényesítése érdekében</w:t>
      </w:r>
      <w:r w:rsidRPr="0088144F">
        <w:rPr>
          <w:rFonts w:ascii="Open Sans" w:hAnsi="Open Sans" w:cs="Open Sans"/>
          <w:sz w:val="21"/>
          <w:szCs w:val="21"/>
        </w:rPr>
        <w:t>.</w:t>
      </w:r>
    </w:p>
    <w:p w14:paraId="470CEC6B" w14:textId="65858C9A" w:rsidR="009E72D9" w:rsidRPr="0088144F" w:rsidRDefault="00F5479D" w:rsidP="0001060E">
      <w:pPr>
        <w:pStyle w:val="Default"/>
        <w:numPr>
          <w:ilvl w:val="0"/>
          <w:numId w:val="15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r w:rsidR="00DA2A11" w:rsidRPr="0088144F">
        <w:rPr>
          <w:rFonts w:ascii="Open Sans" w:hAnsi="Open Sans" w:cs="Open Sans"/>
          <w:sz w:val="21"/>
          <w:szCs w:val="21"/>
        </w:rPr>
        <w:t>hallgatói tartozások jogi úton történő behajtásához</w:t>
      </w:r>
      <w:r w:rsidRPr="0088144F">
        <w:rPr>
          <w:rFonts w:ascii="Open Sans" w:hAnsi="Open Sans" w:cs="Open Sans"/>
          <w:sz w:val="21"/>
          <w:szCs w:val="21"/>
        </w:rPr>
        <w:t xml:space="preserve"> az alábbi </w:t>
      </w:r>
      <w:r w:rsidR="003F548B" w:rsidRPr="0088144F">
        <w:rPr>
          <w:rFonts w:ascii="Open Sans" w:hAnsi="Open Sans" w:cs="Open Sans"/>
          <w:sz w:val="21"/>
          <w:szCs w:val="21"/>
        </w:rPr>
        <w:t xml:space="preserve">adatokat </w:t>
      </w:r>
      <w:r w:rsidRPr="0088144F">
        <w:rPr>
          <w:rFonts w:ascii="Open Sans" w:hAnsi="Open Sans" w:cs="Open Sans"/>
          <w:sz w:val="21"/>
          <w:szCs w:val="21"/>
        </w:rPr>
        <w:t>kell a Jogi Igazgatóság rendelkezésére bocsátani:</w:t>
      </w:r>
    </w:p>
    <w:p w14:paraId="2168DBAF" w14:textId="5B8A64BF" w:rsidR="00F5479D" w:rsidRPr="0088144F" w:rsidRDefault="003F548B" w:rsidP="00433818">
      <w:pPr>
        <w:pStyle w:val="Listaszerbekezds"/>
        <w:numPr>
          <w:ilvl w:val="0"/>
          <w:numId w:val="21"/>
        </w:numPr>
        <w:spacing w:after="0" w:line="240" w:lineRule="auto"/>
        <w:ind w:left="851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hallgató</w:t>
      </w:r>
      <w:r w:rsidR="009E72D9" w:rsidRPr="0088144F">
        <w:rPr>
          <w:rFonts w:ascii="Open Sans" w:hAnsi="Open Sans" w:cs="Open Sans"/>
          <w:sz w:val="21"/>
          <w:szCs w:val="21"/>
        </w:rPr>
        <w:t>:</w:t>
      </w:r>
      <w:r w:rsidRPr="0088144F">
        <w:rPr>
          <w:rFonts w:ascii="Open Sans" w:hAnsi="Open Sans" w:cs="Open Sans"/>
          <w:sz w:val="21"/>
          <w:szCs w:val="21"/>
        </w:rPr>
        <w:t xml:space="preserve"> neve, Neptun kódja, születési neve, anyja neve, születési </w:t>
      </w:r>
      <w:r w:rsidR="009E72D9" w:rsidRPr="0088144F">
        <w:rPr>
          <w:rFonts w:ascii="Open Sans" w:hAnsi="Open Sans" w:cs="Open Sans"/>
          <w:sz w:val="21"/>
          <w:szCs w:val="21"/>
        </w:rPr>
        <w:t xml:space="preserve">helye és </w:t>
      </w:r>
      <w:r w:rsidRPr="0088144F">
        <w:rPr>
          <w:rFonts w:ascii="Open Sans" w:hAnsi="Open Sans" w:cs="Open Sans"/>
          <w:sz w:val="21"/>
          <w:szCs w:val="21"/>
        </w:rPr>
        <w:t>dátum</w:t>
      </w:r>
      <w:r w:rsidR="009E72D9" w:rsidRPr="0088144F">
        <w:rPr>
          <w:rFonts w:ascii="Open Sans" w:hAnsi="Open Sans" w:cs="Open Sans"/>
          <w:sz w:val="21"/>
          <w:szCs w:val="21"/>
        </w:rPr>
        <w:t>a</w:t>
      </w:r>
      <w:r w:rsidRPr="0088144F">
        <w:rPr>
          <w:rFonts w:ascii="Open Sans" w:hAnsi="Open Sans" w:cs="Open Sans"/>
          <w:sz w:val="21"/>
          <w:szCs w:val="21"/>
        </w:rPr>
        <w:t xml:space="preserve">, </w:t>
      </w:r>
      <w:r w:rsidR="009E72D9" w:rsidRPr="0088144F">
        <w:rPr>
          <w:rFonts w:ascii="Open Sans" w:hAnsi="Open Sans" w:cs="Open Sans"/>
          <w:sz w:val="21"/>
          <w:szCs w:val="21"/>
        </w:rPr>
        <w:t>lakcíme, e-mail címe, telefonszáma,</w:t>
      </w:r>
      <w:r w:rsidR="00CC344D" w:rsidRPr="0088144F">
        <w:rPr>
          <w:sz w:val="21"/>
          <w:szCs w:val="21"/>
        </w:rPr>
        <w:t xml:space="preserve"> </w:t>
      </w:r>
    </w:p>
    <w:p w14:paraId="6AD6C548" w14:textId="3D43367E" w:rsidR="00CC344D" w:rsidRPr="0088144F" w:rsidRDefault="00CC344D" w:rsidP="00433818">
      <w:pPr>
        <w:pStyle w:val="Listaszerbekezds"/>
        <w:numPr>
          <w:ilvl w:val="0"/>
          <w:numId w:val="21"/>
        </w:numPr>
        <w:spacing w:after="0" w:line="240" w:lineRule="auto"/>
        <w:ind w:left="851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r w:rsidR="009B210B" w:rsidRPr="0088144F">
        <w:rPr>
          <w:rFonts w:ascii="Open Sans" w:hAnsi="Open Sans" w:cs="Open Sans"/>
          <w:sz w:val="21"/>
          <w:szCs w:val="21"/>
        </w:rPr>
        <w:t>követelés alapjául szolgáló jogviszony megnevezése</w:t>
      </w:r>
      <w:r w:rsidR="00B214A7" w:rsidRPr="0088144F">
        <w:rPr>
          <w:rFonts w:ascii="Open Sans" w:hAnsi="Open Sans" w:cs="Open Sans"/>
          <w:sz w:val="21"/>
          <w:szCs w:val="21"/>
        </w:rPr>
        <w:t xml:space="preserve"> és</w:t>
      </w:r>
      <w:r w:rsidR="009B210B" w:rsidRPr="0088144F">
        <w:rPr>
          <w:rFonts w:ascii="Open Sans" w:hAnsi="Open Sans" w:cs="Open Sans"/>
          <w:sz w:val="21"/>
          <w:szCs w:val="21"/>
        </w:rPr>
        <w:t xml:space="preserve"> </w:t>
      </w:r>
      <w:r w:rsidR="003C7A36" w:rsidRPr="0088144F">
        <w:rPr>
          <w:rFonts w:ascii="Open Sans" w:hAnsi="Open Sans" w:cs="Open Sans"/>
          <w:sz w:val="21"/>
          <w:szCs w:val="21"/>
        </w:rPr>
        <w:t xml:space="preserve">létrejöttének </w:t>
      </w:r>
      <w:r w:rsidR="00B214A7" w:rsidRPr="0088144F">
        <w:rPr>
          <w:rFonts w:ascii="Open Sans" w:hAnsi="Open Sans" w:cs="Open Sans"/>
          <w:sz w:val="21"/>
          <w:szCs w:val="21"/>
        </w:rPr>
        <w:t>időpontja</w:t>
      </w:r>
      <w:r w:rsidR="00FA7133" w:rsidRPr="0088144F">
        <w:rPr>
          <w:rFonts w:ascii="Open Sans" w:hAnsi="Open Sans" w:cs="Open Sans"/>
          <w:sz w:val="21"/>
          <w:szCs w:val="21"/>
        </w:rPr>
        <w:t>,</w:t>
      </w:r>
    </w:p>
    <w:p w14:paraId="73FDADD3" w14:textId="77777777" w:rsidR="00E2654A" w:rsidRPr="0088144F" w:rsidRDefault="009E72D9" w:rsidP="00433818">
      <w:pPr>
        <w:pStyle w:val="Listaszerbekezds"/>
        <w:numPr>
          <w:ilvl w:val="0"/>
          <w:numId w:val="21"/>
        </w:numPr>
        <w:spacing w:after="0" w:line="240" w:lineRule="auto"/>
        <w:ind w:left="851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kiírás: összege, megnevezése, egyedi azonosítója, státusza, </w:t>
      </w:r>
      <w:r w:rsidR="00E37E87" w:rsidRPr="0088144F">
        <w:rPr>
          <w:rFonts w:ascii="Open Sans" w:hAnsi="Open Sans" w:cs="Open Sans"/>
          <w:sz w:val="21"/>
          <w:szCs w:val="21"/>
        </w:rPr>
        <w:t>létrehozásának</w:t>
      </w:r>
      <w:r w:rsidRPr="0088144F">
        <w:rPr>
          <w:rFonts w:ascii="Open Sans" w:hAnsi="Open Sans" w:cs="Open Sans"/>
          <w:sz w:val="21"/>
          <w:szCs w:val="21"/>
        </w:rPr>
        <w:t xml:space="preserve"> dátuma, befizetési határidő</w:t>
      </w:r>
      <w:r w:rsidR="008A71F8" w:rsidRPr="0088144F">
        <w:rPr>
          <w:rFonts w:ascii="Open Sans" w:hAnsi="Open Sans" w:cs="Open Sans"/>
          <w:sz w:val="21"/>
          <w:szCs w:val="21"/>
        </w:rPr>
        <w:t>, a</w:t>
      </w:r>
      <w:r w:rsidR="00EE658C" w:rsidRPr="0088144F">
        <w:rPr>
          <w:rFonts w:ascii="Open Sans" w:hAnsi="Open Sans" w:cs="Open Sans"/>
          <w:sz w:val="21"/>
          <w:szCs w:val="21"/>
        </w:rPr>
        <w:t xml:space="preserve"> kiír</w:t>
      </w:r>
      <w:r w:rsidR="005C2B86" w:rsidRPr="0088144F">
        <w:rPr>
          <w:rFonts w:ascii="Open Sans" w:hAnsi="Open Sans" w:cs="Open Sans"/>
          <w:sz w:val="21"/>
          <w:szCs w:val="21"/>
        </w:rPr>
        <w:t>ást készítő</w:t>
      </w:r>
      <w:r w:rsidR="00EE658C" w:rsidRPr="0088144F">
        <w:rPr>
          <w:rFonts w:ascii="Open Sans" w:hAnsi="Open Sans" w:cs="Open Sans"/>
          <w:sz w:val="21"/>
          <w:szCs w:val="21"/>
        </w:rPr>
        <w:t xml:space="preserve"> </w:t>
      </w:r>
      <w:r w:rsidR="00494719" w:rsidRPr="0088144F">
        <w:rPr>
          <w:rFonts w:ascii="Open Sans" w:hAnsi="Open Sans" w:cs="Open Sans"/>
          <w:sz w:val="21"/>
          <w:szCs w:val="21"/>
        </w:rPr>
        <w:t>szervezeti egység</w:t>
      </w:r>
      <w:r w:rsidR="00EE658C" w:rsidRPr="0088144F">
        <w:rPr>
          <w:rFonts w:ascii="Open Sans" w:hAnsi="Open Sans" w:cs="Open Sans"/>
          <w:sz w:val="21"/>
          <w:szCs w:val="21"/>
        </w:rPr>
        <w:t xml:space="preserve"> azonosítására alkalmas adat</w:t>
      </w:r>
      <w:r w:rsidR="00E2654A" w:rsidRPr="0088144F">
        <w:rPr>
          <w:rFonts w:ascii="Open Sans" w:hAnsi="Open Sans" w:cs="Open Sans"/>
          <w:sz w:val="21"/>
          <w:szCs w:val="21"/>
        </w:rPr>
        <w:t>,</w:t>
      </w:r>
    </w:p>
    <w:p w14:paraId="0E32A551" w14:textId="47A9FFFC" w:rsidR="00B63B34" w:rsidRPr="0088144F" w:rsidRDefault="00E2654A" w:rsidP="00433818">
      <w:pPr>
        <w:pStyle w:val="Listaszerbekezds"/>
        <w:numPr>
          <w:ilvl w:val="0"/>
          <w:numId w:val="21"/>
        </w:numPr>
        <w:spacing w:after="0" w:line="240" w:lineRule="auto"/>
        <w:ind w:left="851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hallgató személyes gyűjtőegyenleg</w:t>
      </w:r>
      <w:r w:rsidR="00F27144" w:rsidRPr="0088144F">
        <w:rPr>
          <w:rFonts w:ascii="Open Sans" w:hAnsi="Open Sans" w:cs="Open Sans"/>
          <w:sz w:val="21"/>
          <w:szCs w:val="21"/>
        </w:rPr>
        <w:t>én lévő összeg</w:t>
      </w:r>
      <w:r w:rsidR="00EE658C" w:rsidRPr="0088144F">
        <w:rPr>
          <w:rFonts w:ascii="Open Sans" w:hAnsi="Open Sans" w:cs="Open Sans"/>
          <w:sz w:val="21"/>
          <w:szCs w:val="21"/>
        </w:rPr>
        <w:t>.</w:t>
      </w:r>
    </w:p>
    <w:p w14:paraId="35562D75" w14:textId="26208EA8" w:rsidR="00C227C7" w:rsidRPr="0088144F" w:rsidRDefault="00C227C7" w:rsidP="0001060E">
      <w:pPr>
        <w:pStyle w:val="Default"/>
        <w:numPr>
          <w:ilvl w:val="0"/>
          <w:numId w:val="15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Amennyiben a hallgató gyűjtőegyenlegén van fel nem használt összeg és a részére küldött fizetési felszólítás eredménytelenül telt, a TH, vagy jogi behajtásra leadott ügyek esetében a Jogi Igazgatóság – az Oktatási Igazgatóság közreműködésével – intézkedik a hallgató gyűjtőegyenlegén lévő összeg 5.§ (</w:t>
      </w:r>
      <w:proofErr w:type="gramStart"/>
      <w:r w:rsidRPr="0088144F">
        <w:rPr>
          <w:rFonts w:ascii="Open Sans" w:hAnsi="Open Sans" w:cs="Open Sans"/>
          <w:sz w:val="21"/>
          <w:szCs w:val="21"/>
        </w:rPr>
        <w:t>2)–</w:t>
      </w:r>
      <w:proofErr w:type="gramEnd"/>
      <w:r w:rsidRPr="0088144F">
        <w:rPr>
          <w:rFonts w:ascii="Open Sans" w:hAnsi="Open Sans" w:cs="Open Sans"/>
          <w:sz w:val="21"/>
          <w:szCs w:val="21"/>
        </w:rPr>
        <w:t>(3) bekezdésében rögzített sorrend alapján történő felhasználásáról.</w:t>
      </w:r>
    </w:p>
    <w:p w14:paraId="1B5E5B1B" w14:textId="24E9B875" w:rsidR="00453D76" w:rsidRPr="0088144F" w:rsidRDefault="00EE658C" w:rsidP="0001060E">
      <w:pPr>
        <w:pStyle w:val="Default"/>
        <w:numPr>
          <w:ilvl w:val="0"/>
          <w:numId w:val="15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jogi úton történő behajtás költsége a</w:t>
      </w:r>
      <w:r w:rsidR="00A729A1" w:rsidRPr="0088144F">
        <w:rPr>
          <w:rFonts w:ascii="Open Sans" w:hAnsi="Open Sans" w:cs="Open Sans"/>
          <w:sz w:val="21"/>
          <w:szCs w:val="21"/>
        </w:rPr>
        <w:t xml:space="preserve">zt a </w:t>
      </w:r>
      <w:r w:rsidR="00494719" w:rsidRPr="0088144F">
        <w:rPr>
          <w:rFonts w:ascii="Open Sans" w:hAnsi="Open Sans" w:cs="Open Sans"/>
          <w:sz w:val="21"/>
          <w:szCs w:val="21"/>
        </w:rPr>
        <w:t>szervezeti egységet</w:t>
      </w:r>
      <w:r w:rsidR="00A729A1" w:rsidRPr="0088144F">
        <w:rPr>
          <w:rFonts w:ascii="Open Sans" w:hAnsi="Open Sans" w:cs="Open Sans"/>
          <w:sz w:val="21"/>
          <w:szCs w:val="21"/>
        </w:rPr>
        <w:t xml:space="preserve"> terheli, amelyik kiír</w:t>
      </w:r>
      <w:r w:rsidR="003B250B" w:rsidRPr="0088144F">
        <w:rPr>
          <w:rFonts w:ascii="Open Sans" w:hAnsi="Open Sans" w:cs="Open Sans"/>
          <w:sz w:val="21"/>
          <w:szCs w:val="21"/>
        </w:rPr>
        <w:t>ta az adott tételt. A költségeket a</w:t>
      </w:r>
      <w:r w:rsidRPr="0088144F">
        <w:rPr>
          <w:rFonts w:ascii="Open Sans" w:hAnsi="Open Sans" w:cs="Open Sans"/>
          <w:sz w:val="21"/>
          <w:szCs w:val="21"/>
        </w:rPr>
        <w:t>z eljárások megindításakor a Kancellária megelőlegez</w:t>
      </w:r>
      <w:r w:rsidR="003B250B" w:rsidRPr="0088144F">
        <w:rPr>
          <w:rFonts w:ascii="Open Sans" w:hAnsi="Open Sans" w:cs="Open Sans"/>
          <w:sz w:val="21"/>
          <w:szCs w:val="21"/>
        </w:rPr>
        <w:t xml:space="preserve">i, majd gondoskodik azok érintett </w:t>
      </w:r>
      <w:r w:rsidR="00494719" w:rsidRPr="0088144F">
        <w:rPr>
          <w:rFonts w:ascii="Open Sans" w:hAnsi="Open Sans" w:cs="Open Sans"/>
          <w:sz w:val="21"/>
          <w:szCs w:val="21"/>
        </w:rPr>
        <w:t>szervezeti egységekre</w:t>
      </w:r>
      <w:r w:rsidR="003B250B" w:rsidRPr="0088144F">
        <w:rPr>
          <w:rFonts w:ascii="Open Sans" w:hAnsi="Open Sans" w:cs="Open Sans"/>
          <w:sz w:val="21"/>
          <w:szCs w:val="21"/>
        </w:rPr>
        <w:t xml:space="preserve"> kiterheléséről.</w:t>
      </w:r>
    </w:p>
    <w:p w14:paraId="050FC9ED" w14:textId="760D5579" w:rsidR="00EE658C" w:rsidRPr="0088144F" w:rsidRDefault="00453D76" w:rsidP="0001060E">
      <w:pPr>
        <w:pStyle w:val="Default"/>
        <w:numPr>
          <w:ilvl w:val="0"/>
          <w:numId w:val="15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nem szereplő, SAP-ban számlázott befizetési kötelezettségek érvényesítése rendjét a számlázás rendjéről szóló utasítás</w:t>
      </w:r>
      <w:r w:rsidRPr="0088144F">
        <w:rPr>
          <w:sz w:val="21"/>
          <w:szCs w:val="21"/>
        </w:rPr>
        <w:footnoteReference w:id="2"/>
      </w:r>
      <w:r w:rsidRPr="0088144F">
        <w:rPr>
          <w:rFonts w:ascii="Open Sans" w:hAnsi="Open Sans" w:cs="Open Sans"/>
          <w:sz w:val="21"/>
          <w:szCs w:val="21"/>
        </w:rPr>
        <w:t xml:space="preserve"> határozza meg.</w:t>
      </w:r>
    </w:p>
    <w:p w14:paraId="4151A52F" w14:textId="47500D6E" w:rsidR="006A1A5B" w:rsidRPr="0088144F" w:rsidRDefault="006A1A5B" w:rsidP="0001060E">
      <w:pPr>
        <w:pStyle w:val="Default"/>
        <w:numPr>
          <w:ilvl w:val="0"/>
          <w:numId w:val="15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Jogi Igazgatóság </w:t>
      </w:r>
      <w:r w:rsidR="002A5917" w:rsidRPr="0088144F">
        <w:rPr>
          <w:rFonts w:ascii="Open Sans" w:hAnsi="Open Sans" w:cs="Open Sans"/>
          <w:sz w:val="21"/>
          <w:szCs w:val="21"/>
        </w:rPr>
        <w:t xml:space="preserve">az Egyetem honlapján a </w:t>
      </w:r>
      <w:hyperlink r:id="rId9" w:history="1">
        <w:r w:rsidR="002A5917" w:rsidRPr="0088144F">
          <w:rPr>
            <w:rStyle w:val="Hiperhivatkozs"/>
            <w:rFonts w:ascii="Open Sans" w:hAnsi="Open Sans" w:cs="Open Sans"/>
            <w:sz w:val="21"/>
            <w:szCs w:val="21"/>
          </w:rPr>
          <w:t>formanyomtatványok</w:t>
        </w:r>
      </w:hyperlink>
      <w:r w:rsidR="002A5917" w:rsidRPr="0088144F">
        <w:rPr>
          <w:rFonts w:ascii="Open Sans" w:hAnsi="Open Sans" w:cs="Open Sans"/>
          <w:sz w:val="21"/>
          <w:szCs w:val="21"/>
        </w:rPr>
        <w:t xml:space="preserve"> között</w:t>
      </w:r>
      <w:r w:rsidR="002A5917" w:rsidRPr="0088144F" w:rsidDel="002A5917">
        <w:rPr>
          <w:rFonts w:ascii="Open Sans" w:hAnsi="Open Sans" w:cs="Open Sans"/>
          <w:sz w:val="21"/>
          <w:szCs w:val="21"/>
        </w:rPr>
        <w:t xml:space="preserve"> </w:t>
      </w:r>
      <w:r w:rsidRPr="0088144F">
        <w:rPr>
          <w:rFonts w:ascii="Open Sans" w:hAnsi="Open Sans" w:cs="Open Sans"/>
          <w:sz w:val="21"/>
          <w:szCs w:val="21"/>
        </w:rPr>
        <w:t>közzéteszi a részletfizetési szerződés mintá</w:t>
      </w:r>
      <w:r w:rsidR="00E1587B" w:rsidRPr="0088144F">
        <w:rPr>
          <w:rFonts w:ascii="Open Sans" w:hAnsi="Open Sans" w:cs="Open Sans"/>
          <w:sz w:val="21"/>
          <w:szCs w:val="21"/>
        </w:rPr>
        <w:t>já</w:t>
      </w:r>
      <w:r w:rsidRPr="0088144F">
        <w:rPr>
          <w:rFonts w:ascii="Open Sans" w:hAnsi="Open Sans" w:cs="Open Sans"/>
          <w:sz w:val="21"/>
          <w:szCs w:val="21"/>
        </w:rPr>
        <w:t>t.</w:t>
      </w:r>
    </w:p>
    <w:p w14:paraId="7DDCC74A" w14:textId="77777777" w:rsidR="008A71F8" w:rsidRPr="0088144F" w:rsidRDefault="008A71F8" w:rsidP="00631220">
      <w:pPr>
        <w:spacing w:after="0" w:line="240" w:lineRule="auto"/>
        <w:jc w:val="center"/>
        <w:rPr>
          <w:rFonts w:ascii="Open Sans" w:hAnsi="Open Sans" w:cs="Open Sans"/>
          <w:sz w:val="21"/>
          <w:szCs w:val="21"/>
        </w:rPr>
      </w:pPr>
    </w:p>
    <w:p w14:paraId="5018C500" w14:textId="77B52E5D" w:rsidR="0000653B" w:rsidRPr="0088144F" w:rsidRDefault="0000653B" w:rsidP="00631220">
      <w:pPr>
        <w:pStyle w:val="Default"/>
        <w:jc w:val="center"/>
        <w:rPr>
          <w:rFonts w:ascii="Open Sans" w:hAnsi="Open Sans" w:cs="Open Sans"/>
          <w:b/>
          <w:smallCaps/>
          <w:sz w:val="21"/>
          <w:szCs w:val="21"/>
        </w:rPr>
      </w:pPr>
      <w:r w:rsidRPr="0088144F">
        <w:rPr>
          <w:rFonts w:ascii="Open Sans" w:hAnsi="Open Sans" w:cs="Open Sans"/>
          <w:b/>
          <w:smallCaps/>
          <w:sz w:val="21"/>
          <w:szCs w:val="21"/>
        </w:rPr>
        <w:t xml:space="preserve">Téves </w:t>
      </w:r>
      <w:r w:rsidR="00631220" w:rsidRPr="0088144F">
        <w:rPr>
          <w:rFonts w:ascii="Open Sans" w:hAnsi="Open Sans" w:cs="Open Sans"/>
          <w:b/>
          <w:smallCaps/>
          <w:sz w:val="21"/>
          <w:szCs w:val="21"/>
        </w:rPr>
        <w:t>b</w:t>
      </w:r>
      <w:r w:rsidRPr="0088144F">
        <w:rPr>
          <w:rFonts w:ascii="Open Sans" w:hAnsi="Open Sans" w:cs="Open Sans"/>
          <w:b/>
          <w:smallCaps/>
          <w:sz w:val="21"/>
          <w:szCs w:val="21"/>
        </w:rPr>
        <w:t>efizetések kezelése, jóváírás</w:t>
      </w:r>
    </w:p>
    <w:p w14:paraId="614A6777" w14:textId="2DB2C104" w:rsidR="0000653B" w:rsidRPr="0088144F" w:rsidRDefault="0000653B" w:rsidP="00631220">
      <w:pPr>
        <w:pStyle w:val="Default"/>
        <w:jc w:val="center"/>
        <w:rPr>
          <w:rFonts w:ascii="Open Sans" w:hAnsi="Open Sans" w:cs="Open Sans"/>
          <w:b/>
          <w:sz w:val="21"/>
          <w:szCs w:val="21"/>
        </w:rPr>
      </w:pPr>
      <w:r w:rsidRPr="0088144F">
        <w:rPr>
          <w:rFonts w:ascii="Open Sans" w:hAnsi="Open Sans" w:cs="Open Sans"/>
          <w:b/>
          <w:sz w:val="21"/>
          <w:szCs w:val="21"/>
        </w:rPr>
        <w:t>7. §</w:t>
      </w:r>
    </w:p>
    <w:p w14:paraId="7E703198" w14:textId="77777777" w:rsidR="0000653B" w:rsidRPr="0088144F" w:rsidRDefault="0000653B" w:rsidP="00631220">
      <w:pPr>
        <w:pStyle w:val="Default"/>
        <w:jc w:val="center"/>
        <w:rPr>
          <w:rFonts w:ascii="Open Sans" w:hAnsi="Open Sans" w:cs="Open Sans"/>
          <w:sz w:val="21"/>
          <w:szCs w:val="21"/>
        </w:rPr>
      </w:pPr>
    </w:p>
    <w:p w14:paraId="1520EE1D" w14:textId="77313311" w:rsidR="002447FA" w:rsidRPr="0088144F" w:rsidRDefault="002447FA" w:rsidP="0001060E">
      <w:pPr>
        <w:pStyle w:val="Default"/>
        <w:numPr>
          <w:ilvl w:val="0"/>
          <w:numId w:val="16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hallgató javára jogalap nélküli gazdagodás okán (így pl. téves befizetés) visszajáró befizetett összeg átutalását az </w:t>
      </w:r>
      <w:r w:rsidR="003B250B" w:rsidRPr="0088144F">
        <w:rPr>
          <w:rFonts w:ascii="Open Sans" w:hAnsi="Open Sans" w:cs="Open Sans"/>
          <w:sz w:val="21"/>
          <w:szCs w:val="21"/>
        </w:rPr>
        <w:t>Egyetem</w:t>
      </w:r>
      <w:r w:rsidRPr="0088144F">
        <w:rPr>
          <w:rFonts w:ascii="Open Sans" w:hAnsi="Open Sans" w:cs="Open Sans"/>
          <w:sz w:val="21"/>
          <w:szCs w:val="21"/>
        </w:rPr>
        <w:t xml:space="preserve"> legfeljebb kétszer kísérli meg, az összeg visszakövetelésének joga a befizetést követő két év elteltével elévül.</w:t>
      </w:r>
    </w:p>
    <w:p w14:paraId="7588D1E5" w14:textId="3580FE19" w:rsidR="00127986" w:rsidRPr="0088144F" w:rsidRDefault="0000653B" w:rsidP="0001060E">
      <w:pPr>
        <w:pStyle w:val="Default"/>
        <w:numPr>
          <w:ilvl w:val="0"/>
          <w:numId w:val="16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proofErr w:type="spellStart"/>
      <w:r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nyilvántartott </w:t>
      </w:r>
      <w:r w:rsidR="00CB7577" w:rsidRPr="0088144F">
        <w:rPr>
          <w:rFonts w:ascii="Open Sans" w:hAnsi="Open Sans" w:cs="Open Sans"/>
          <w:sz w:val="21"/>
          <w:szCs w:val="21"/>
        </w:rPr>
        <w:t>befizetési kötelezettségek</w:t>
      </w:r>
      <w:r w:rsidRPr="0088144F">
        <w:rPr>
          <w:rFonts w:ascii="Open Sans" w:hAnsi="Open Sans" w:cs="Open Sans"/>
          <w:sz w:val="21"/>
          <w:szCs w:val="21"/>
        </w:rPr>
        <w:t xml:space="preserve"> esetén a gyűjtőszámlás/bankkártyás (</w:t>
      </w:r>
      <w:proofErr w:type="spellStart"/>
      <w:r w:rsidRPr="0088144F">
        <w:rPr>
          <w:rFonts w:ascii="Open Sans" w:hAnsi="Open Sans" w:cs="Open Sans"/>
          <w:sz w:val="21"/>
          <w:szCs w:val="21"/>
        </w:rPr>
        <w:t>Simple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</w:t>
      </w:r>
      <w:proofErr w:type="spellStart"/>
      <w:r w:rsidRPr="0088144F">
        <w:rPr>
          <w:rFonts w:ascii="Open Sans" w:hAnsi="Open Sans" w:cs="Open Sans"/>
          <w:sz w:val="21"/>
          <w:szCs w:val="21"/>
        </w:rPr>
        <w:t>Pay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) befizetések jóváírását a </w:t>
      </w:r>
      <w:proofErr w:type="spellStart"/>
      <w:r w:rsidRPr="0088144F">
        <w:rPr>
          <w:rFonts w:ascii="Open Sans" w:hAnsi="Open Sans" w:cs="Open Sans"/>
          <w:sz w:val="21"/>
          <w:szCs w:val="21"/>
        </w:rPr>
        <w:t>Neptunból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kell indítani, a </w:t>
      </w:r>
      <w:r w:rsidR="00127986" w:rsidRPr="0088144F">
        <w:rPr>
          <w:rFonts w:ascii="Open Sans" w:hAnsi="Open Sans" w:cs="Open Sans"/>
          <w:sz w:val="21"/>
          <w:szCs w:val="21"/>
        </w:rPr>
        <w:t>rögzítést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99396E" w:rsidRPr="0088144F">
        <w:rPr>
          <w:rFonts w:ascii="Open Sans" w:hAnsi="Open Sans" w:cs="Open Sans"/>
          <w:sz w:val="21"/>
          <w:szCs w:val="21"/>
        </w:rPr>
        <w:t>a HPO</w:t>
      </w:r>
      <w:r w:rsidRPr="0088144F">
        <w:rPr>
          <w:rFonts w:ascii="Open Sans" w:hAnsi="Open Sans" w:cs="Open Sans"/>
          <w:sz w:val="21"/>
          <w:szCs w:val="21"/>
        </w:rPr>
        <w:t xml:space="preserve"> végzi. A jóváírás rögzítésének szükséges feltétele</w:t>
      </w:r>
      <w:r w:rsidR="009F472B" w:rsidRPr="0088144F">
        <w:rPr>
          <w:rFonts w:ascii="Open Sans" w:hAnsi="Open Sans" w:cs="Open Sans"/>
          <w:sz w:val="21"/>
          <w:szCs w:val="21"/>
        </w:rPr>
        <w:t xml:space="preserve"> </w:t>
      </w:r>
      <w:r w:rsidRPr="0088144F">
        <w:rPr>
          <w:rFonts w:ascii="Open Sans" w:hAnsi="Open Sans" w:cs="Open Sans"/>
          <w:sz w:val="21"/>
          <w:szCs w:val="21"/>
        </w:rPr>
        <w:t xml:space="preserve">a </w:t>
      </w:r>
      <w:r w:rsidR="00F5479D" w:rsidRPr="0088144F">
        <w:rPr>
          <w:rFonts w:ascii="Open Sans" w:hAnsi="Open Sans" w:cs="Open Sans"/>
          <w:sz w:val="21"/>
          <w:szCs w:val="21"/>
        </w:rPr>
        <w:t xml:space="preserve">kiírást készítő szervezeti egység </w:t>
      </w:r>
      <w:r w:rsidRPr="0088144F">
        <w:rPr>
          <w:rFonts w:ascii="Open Sans" w:hAnsi="Open Sans" w:cs="Open Sans"/>
          <w:sz w:val="21"/>
          <w:szCs w:val="21"/>
        </w:rPr>
        <w:t>részéről az alábbi dokumentumok elektronikus formában történő megküldése</w:t>
      </w:r>
      <w:r w:rsidR="00127986" w:rsidRPr="0088144F">
        <w:rPr>
          <w:rFonts w:ascii="Open Sans" w:hAnsi="Open Sans" w:cs="Open Sans"/>
          <w:sz w:val="21"/>
          <w:szCs w:val="21"/>
        </w:rPr>
        <w:t>:</w:t>
      </w:r>
    </w:p>
    <w:p w14:paraId="43BCEE62" w14:textId="781069FC" w:rsidR="00127986" w:rsidRPr="0088144F" w:rsidRDefault="0000653B" w:rsidP="0001060E">
      <w:pPr>
        <w:pStyle w:val="Default"/>
        <w:numPr>
          <w:ilvl w:val="0"/>
          <w:numId w:val="8"/>
        </w:numPr>
        <w:ind w:hanging="294"/>
        <w:jc w:val="both"/>
        <w:rPr>
          <w:rFonts w:ascii="Open Sans" w:hAnsi="Open Sans" w:cs="Open Sans"/>
          <w:color w:val="auto"/>
          <w:sz w:val="21"/>
          <w:szCs w:val="21"/>
        </w:rPr>
      </w:pPr>
      <w:r w:rsidRPr="0088144F">
        <w:rPr>
          <w:rFonts w:ascii="Open Sans" w:hAnsi="Open Sans" w:cs="Open Sans"/>
          <w:color w:val="auto"/>
          <w:sz w:val="21"/>
          <w:szCs w:val="21"/>
        </w:rPr>
        <w:t>a kiíráshoz kapcsolódó azonosítókat tartalmazó munkafüzet és</w:t>
      </w:r>
    </w:p>
    <w:p w14:paraId="278AB0F4" w14:textId="60484F4F" w:rsidR="00127986" w:rsidRPr="0088144F" w:rsidRDefault="00127986" w:rsidP="0001060E">
      <w:pPr>
        <w:pStyle w:val="Default"/>
        <w:numPr>
          <w:ilvl w:val="0"/>
          <w:numId w:val="8"/>
        </w:numPr>
        <w:ind w:hanging="294"/>
        <w:jc w:val="both"/>
        <w:rPr>
          <w:rFonts w:ascii="Open Sans" w:hAnsi="Open Sans" w:cs="Open Sans"/>
          <w:color w:val="auto"/>
          <w:sz w:val="21"/>
          <w:szCs w:val="21"/>
        </w:rPr>
      </w:pPr>
      <w:r w:rsidRPr="0088144F">
        <w:rPr>
          <w:rFonts w:ascii="Open Sans" w:hAnsi="Open Sans" w:cs="Open Sans"/>
          <w:color w:val="auto"/>
          <w:sz w:val="21"/>
          <w:szCs w:val="21"/>
        </w:rPr>
        <w:t xml:space="preserve">az </w:t>
      </w:r>
      <w:r w:rsidR="0000653B" w:rsidRPr="0088144F">
        <w:rPr>
          <w:rFonts w:ascii="Open Sans" w:hAnsi="Open Sans" w:cs="Open Sans"/>
          <w:color w:val="auto"/>
          <w:sz w:val="21"/>
          <w:szCs w:val="21"/>
        </w:rPr>
        <w:t xml:space="preserve">előlap az ellenjegyző, kötelezettségvállaló és a visszafizetés teljesítésére jogosult igazoló aláírásával </w:t>
      </w:r>
      <w:r w:rsidR="00EA77BA" w:rsidRPr="0088144F">
        <w:rPr>
          <w:rFonts w:ascii="Open Sans" w:hAnsi="Open Sans" w:cs="Open Sans"/>
          <w:color w:val="auto"/>
          <w:sz w:val="21"/>
          <w:szCs w:val="21"/>
        </w:rPr>
        <w:t xml:space="preserve">ellátva </w:t>
      </w:r>
      <w:r w:rsidR="0000653B" w:rsidRPr="0088144F">
        <w:rPr>
          <w:rFonts w:ascii="Open Sans" w:hAnsi="Open Sans" w:cs="Open Sans"/>
          <w:color w:val="auto"/>
          <w:sz w:val="21"/>
          <w:szCs w:val="21"/>
        </w:rPr>
        <w:t>(</w:t>
      </w:r>
      <w:r w:rsidRPr="0088144F">
        <w:rPr>
          <w:rFonts w:ascii="Open Sans" w:hAnsi="Open Sans" w:cs="Open Sans"/>
          <w:color w:val="auto"/>
          <w:sz w:val="21"/>
          <w:szCs w:val="21"/>
        </w:rPr>
        <w:t xml:space="preserve">ld. </w:t>
      </w:r>
      <w:r w:rsidR="004653AD" w:rsidRPr="0088144F">
        <w:rPr>
          <w:rFonts w:ascii="Open Sans" w:hAnsi="Open Sans" w:cs="Open Sans"/>
          <w:color w:val="auto"/>
          <w:sz w:val="21"/>
          <w:szCs w:val="21"/>
        </w:rPr>
        <w:t>3.</w:t>
      </w:r>
      <w:r w:rsidR="0000653B" w:rsidRPr="0088144F">
        <w:rPr>
          <w:rFonts w:ascii="Open Sans" w:hAnsi="Open Sans" w:cs="Open Sans"/>
          <w:color w:val="auto"/>
          <w:sz w:val="21"/>
          <w:szCs w:val="21"/>
        </w:rPr>
        <w:t xml:space="preserve"> sz</w:t>
      </w:r>
      <w:r w:rsidR="00347155" w:rsidRPr="0088144F">
        <w:rPr>
          <w:rFonts w:ascii="Open Sans" w:hAnsi="Open Sans" w:cs="Open Sans"/>
          <w:color w:val="auto"/>
          <w:sz w:val="21"/>
          <w:szCs w:val="21"/>
        </w:rPr>
        <w:t>.</w:t>
      </w:r>
      <w:r w:rsidR="0000653B" w:rsidRPr="0088144F">
        <w:rPr>
          <w:rFonts w:ascii="Open Sans" w:hAnsi="Open Sans" w:cs="Open Sans"/>
          <w:color w:val="auto"/>
          <w:sz w:val="21"/>
          <w:szCs w:val="21"/>
        </w:rPr>
        <w:t xml:space="preserve"> </w:t>
      </w:r>
      <w:r w:rsidR="00634E72" w:rsidRPr="0088144F">
        <w:rPr>
          <w:rFonts w:ascii="Open Sans" w:hAnsi="Open Sans" w:cs="Open Sans"/>
          <w:color w:val="auto"/>
          <w:sz w:val="21"/>
          <w:szCs w:val="21"/>
        </w:rPr>
        <w:t>adatlap</w:t>
      </w:r>
      <w:r w:rsidR="0000653B" w:rsidRPr="0088144F">
        <w:rPr>
          <w:rFonts w:ascii="Open Sans" w:hAnsi="Open Sans" w:cs="Open Sans"/>
          <w:color w:val="auto"/>
          <w:sz w:val="21"/>
          <w:szCs w:val="21"/>
        </w:rPr>
        <w:t>)</w:t>
      </w:r>
      <w:r w:rsidRPr="0088144F">
        <w:rPr>
          <w:rFonts w:ascii="Open Sans" w:hAnsi="Open Sans" w:cs="Open Sans"/>
          <w:color w:val="auto"/>
          <w:sz w:val="21"/>
          <w:szCs w:val="21"/>
        </w:rPr>
        <w:t>; valamint</w:t>
      </w:r>
    </w:p>
    <w:p w14:paraId="5F5F28E2" w14:textId="71D43A34" w:rsidR="00127986" w:rsidRPr="0088144F" w:rsidRDefault="00127986" w:rsidP="0001060E">
      <w:pPr>
        <w:pStyle w:val="Default"/>
        <w:numPr>
          <w:ilvl w:val="0"/>
          <w:numId w:val="8"/>
        </w:numPr>
        <w:ind w:hanging="294"/>
        <w:jc w:val="both"/>
        <w:rPr>
          <w:rFonts w:ascii="Open Sans" w:hAnsi="Open Sans" w:cs="Open Sans"/>
          <w:color w:val="auto"/>
          <w:sz w:val="21"/>
          <w:szCs w:val="21"/>
        </w:rPr>
      </w:pPr>
      <w:r w:rsidRPr="0088144F">
        <w:rPr>
          <w:rFonts w:ascii="Open Sans" w:hAnsi="Open Sans" w:cs="Open Sans"/>
          <w:color w:val="auto"/>
          <w:sz w:val="21"/>
          <w:szCs w:val="21"/>
        </w:rPr>
        <w:t>a jóváírás indokát tartalmazó aláírt feljegyzés/határozat;</w:t>
      </w:r>
    </w:p>
    <w:p w14:paraId="4B70B7E2" w14:textId="3BD36225" w:rsidR="00127986" w:rsidRPr="0088144F" w:rsidRDefault="0000653B" w:rsidP="00127986">
      <w:pPr>
        <w:pStyle w:val="Default"/>
        <w:ind w:left="426"/>
        <w:jc w:val="both"/>
        <w:rPr>
          <w:rFonts w:ascii="Open Sans" w:hAnsi="Open Sans" w:cs="Open Sans"/>
          <w:color w:val="auto"/>
          <w:sz w:val="21"/>
          <w:szCs w:val="21"/>
        </w:rPr>
      </w:pPr>
      <w:r w:rsidRPr="0088144F">
        <w:rPr>
          <w:rFonts w:ascii="Open Sans" w:hAnsi="Open Sans" w:cs="Open Sans"/>
          <w:color w:val="auto"/>
          <w:sz w:val="21"/>
          <w:szCs w:val="21"/>
        </w:rPr>
        <w:t>továbbá</w:t>
      </w:r>
      <w:r w:rsidR="00F53556" w:rsidRPr="0088144F">
        <w:rPr>
          <w:rFonts w:ascii="Open Sans" w:hAnsi="Open Sans" w:cs="Open Sans"/>
          <w:color w:val="auto"/>
          <w:sz w:val="21"/>
          <w:szCs w:val="21"/>
        </w:rPr>
        <w:t>:</w:t>
      </w:r>
    </w:p>
    <w:p w14:paraId="6EE430AC" w14:textId="4B670D29" w:rsidR="0000653B" w:rsidRPr="0088144F" w:rsidRDefault="0000653B" w:rsidP="0001060E">
      <w:pPr>
        <w:pStyle w:val="Default"/>
        <w:numPr>
          <w:ilvl w:val="0"/>
          <w:numId w:val="8"/>
        </w:numPr>
        <w:ind w:hanging="294"/>
        <w:jc w:val="both"/>
        <w:rPr>
          <w:rFonts w:ascii="Open Sans" w:hAnsi="Open Sans" w:cs="Open Sans"/>
          <w:color w:val="auto"/>
          <w:sz w:val="21"/>
          <w:szCs w:val="21"/>
        </w:rPr>
      </w:pPr>
      <w:r w:rsidRPr="0088144F">
        <w:rPr>
          <w:rFonts w:ascii="Open Sans" w:hAnsi="Open Sans" w:cs="Open Sans"/>
          <w:color w:val="auto"/>
          <w:sz w:val="21"/>
          <w:szCs w:val="21"/>
        </w:rPr>
        <w:t xml:space="preserve">a hallgató részéről ellenőrzött, a </w:t>
      </w:r>
      <w:proofErr w:type="spellStart"/>
      <w:r w:rsidRPr="0088144F">
        <w:rPr>
          <w:rFonts w:ascii="Open Sans" w:hAnsi="Open Sans" w:cs="Open Sans"/>
          <w:color w:val="auto"/>
          <w:sz w:val="21"/>
          <w:szCs w:val="21"/>
        </w:rPr>
        <w:t>Neptunban</w:t>
      </w:r>
      <w:proofErr w:type="spellEnd"/>
      <w:r w:rsidRPr="0088144F">
        <w:rPr>
          <w:rFonts w:ascii="Open Sans" w:hAnsi="Open Sans" w:cs="Open Sans"/>
          <w:color w:val="auto"/>
          <w:sz w:val="21"/>
          <w:szCs w:val="21"/>
        </w:rPr>
        <w:t xml:space="preserve"> rögzített alapértelmezett bankszámlaszám.</w:t>
      </w:r>
    </w:p>
    <w:p w14:paraId="432C2D9F" w14:textId="70133AE5" w:rsidR="0000653B" w:rsidRPr="0088144F" w:rsidRDefault="00F53556" w:rsidP="0001060E">
      <w:pPr>
        <w:pStyle w:val="Default"/>
        <w:numPr>
          <w:ilvl w:val="0"/>
          <w:numId w:val="16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="0000653B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="0000653B" w:rsidRPr="0088144F">
        <w:rPr>
          <w:rFonts w:ascii="Open Sans" w:hAnsi="Open Sans" w:cs="Open Sans"/>
          <w:sz w:val="21"/>
          <w:szCs w:val="21"/>
        </w:rPr>
        <w:t xml:space="preserve"> nyilvántartott, Diákhitel Központ által kiegyenlített hallgatói </w:t>
      </w:r>
      <w:r w:rsidR="002937A3" w:rsidRPr="0088144F">
        <w:rPr>
          <w:rFonts w:ascii="Open Sans" w:hAnsi="Open Sans" w:cs="Open Sans"/>
          <w:sz w:val="21"/>
          <w:szCs w:val="21"/>
        </w:rPr>
        <w:t>befizetési kötelezettségek</w:t>
      </w:r>
      <w:r w:rsidR="0000653B" w:rsidRPr="0088144F">
        <w:rPr>
          <w:rFonts w:ascii="Open Sans" w:hAnsi="Open Sans" w:cs="Open Sans"/>
          <w:sz w:val="21"/>
          <w:szCs w:val="21"/>
        </w:rPr>
        <w:t xml:space="preserve"> jóváírását a (</w:t>
      </w:r>
      <w:r w:rsidR="005C2B86" w:rsidRPr="0088144F">
        <w:rPr>
          <w:rFonts w:ascii="Open Sans" w:hAnsi="Open Sans" w:cs="Open Sans"/>
          <w:sz w:val="21"/>
          <w:szCs w:val="21"/>
        </w:rPr>
        <w:t>2</w:t>
      </w:r>
      <w:r w:rsidR="0000653B" w:rsidRPr="0088144F">
        <w:rPr>
          <w:rFonts w:ascii="Open Sans" w:hAnsi="Open Sans" w:cs="Open Sans"/>
          <w:sz w:val="21"/>
          <w:szCs w:val="21"/>
        </w:rPr>
        <w:t xml:space="preserve">) </w:t>
      </w:r>
      <w:r w:rsidR="00C6531D" w:rsidRPr="0088144F">
        <w:rPr>
          <w:rFonts w:ascii="Open Sans" w:hAnsi="Open Sans" w:cs="Open Sans"/>
          <w:sz w:val="21"/>
          <w:szCs w:val="21"/>
        </w:rPr>
        <w:t xml:space="preserve">bekezdés </w:t>
      </w:r>
      <w:r w:rsidR="0000653B" w:rsidRPr="0088144F">
        <w:rPr>
          <w:rFonts w:ascii="Open Sans" w:hAnsi="Open Sans" w:cs="Open Sans"/>
          <w:sz w:val="21"/>
          <w:szCs w:val="21"/>
        </w:rPr>
        <w:t xml:space="preserve">szerint </w:t>
      </w:r>
      <w:r w:rsidRPr="0088144F">
        <w:rPr>
          <w:rFonts w:ascii="Open Sans" w:hAnsi="Open Sans" w:cs="Open Sans"/>
          <w:sz w:val="21"/>
          <w:szCs w:val="21"/>
        </w:rPr>
        <w:t xml:space="preserve">szükséges kezdeményezni azzal, hogy ilyen esetben a d) pont szerinti bankszámlaszám megléte nem feltétel, mivel a jóváírást </w:t>
      </w:r>
      <w:r w:rsidR="0000653B" w:rsidRPr="0088144F">
        <w:rPr>
          <w:rFonts w:ascii="Open Sans" w:hAnsi="Open Sans" w:cs="Open Sans"/>
          <w:sz w:val="21"/>
          <w:szCs w:val="21"/>
        </w:rPr>
        <w:t>minden esetben a Diákhitel Központ javára teljesíti az Egyetem.</w:t>
      </w:r>
    </w:p>
    <w:p w14:paraId="10DEFF69" w14:textId="4A605983" w:rsidR="0000653B" w:rsidRPr="0088144F" w:rsidRDefault="0000653B" w:rsidP="0001060E">
      <w:pPr>
        <w:pStyle w:val="Default"/>
        <w:numPr>
          <w:ilvl w:val="0"/>
          <w:numId w:val="16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Pr="0088144F">
        <w:rPr>
          <w:rFonts w:ascii="Open Sans" w:hAnsi="Open Sans" w:cs="Open Sans"/>
          <w:sz w:val="21"/>
          <w:szCs w:val="21"/>
        </w:rPr>
        <w:t>Neptunból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indított jóváírások </w:t>
      </w:r>
      <w:r w:rsidR="009E4496" w:rsidRPr="0088144F">
        <w:rPr>
          <w:rFonts w:ascii="Open Sans" w:hAnsi="Open Sans" w:cs="Open Sans"/>
          <w:sz w:val="21"/>
          <w:szCs w:val="21"/>
        </w:rPr>
        <w:t>kiu</w:t>
      </w:r>
      <w:r w:rsidRPr="0088144F">
        <w:rPr>
          <w:rFonts w:ascii="Open Sans" w:hAnsi="Open Sans" w:cs="Open Sans"/>
          <w:sz w:val="21"/>
          <w:szCs w:val="21"/>
        </w:rPr>
        <w:t>talása az érintettek részére a (</w:t>
      </w:r>
      <w:r w:rsidR="005C2B86" w:rsidRPr="0088144F">
        <w:rPr>
          <w:rFonts w:ascii="Open Sans" w:hAnsi="Open Sans" w:cs="Open Sans"/>
          <w:sz w:val="21"/>
          <w:szCs w:val="21"/>
        </w:rPr>
        <w:t>2</w:t>
      </w:r>
      <w:r w:rsidRPr="0088144F">
        <w:rPr>
          <w:rFonts w:ascii="Open Sans" w:hAnsi="Open Sans" w:cs="Open Sans"/>
          <w:sz w:val="21"/>
          <w:szCs w:val="21"/>
        </w:rPr>
        <w:t>) és (</w:t>
      </w:r>
      <w:r w:rsidR="005C2B86" w:rsidRPr="0088144F">
        <w:rPr>
          <w:rFonts w:ascii="Open Sans" w:hAnsi="Open Sans" w:cs="Open Sans"/>
          <w:sz w:val="21"/>
          <w:szCs w:val="21"/>
        </w:rPr>
        <w:t>3</w:t>
      </w:r>
      <w:r w:rsidRPr="0088144F">
        <w:rPr>
          <w:rFonts w:ascii="Open Sans" w:hAnsi="Open Sans" w:cs="Open Sans"/>
          <w:sz w:val="21"/>
          <w:szCs w:val="21"/>
        </w:rPr>
        <w:t xml:space="preserve">) </w:t>
      </w:r>
      <w:r w:rsidR="00C6531D" w:rsidRPr="0088144F">
        <w:rPr>
          <w:rFonts w:ascii="Open Sans" w:hAnsi="Open Sans" w:cs="Open Sans"/>
          <w:sz w:val="21"/>
          <w:szCs w:val="21"/>
        </w:rPr>
        <w:t xml:space="preserve">bekezdésben </w:t>
      </w:r>
      <w:r w:rsidRPr="0088144F">
        <w:rPr>
          <w:rFonts w:ascii="Open Sans" w:hAnsi="Open Sans" w:cs="Open Sans"/>
          <w:sz w:val="21"/>
          <w:szCs w:val="21"/>
        </w:rPr>
        <w:t xml:space="preserve">leírt befizetési módok esetén a hallgatói kifizetések féléves ütemtervéről szóló kancellári körlevélben megjelölt dátumok szerint történhet. A visszautalásról </w:t>
      </w:r>
      <w:r w:rsidR="0099396E" w:rsidRPr="0088144F">
        <w:rPr>
          <w:rFonts w:ascii="Open Sans" w:hAnsi="Open Sans" w:cs="Open Sans"/>
          <w:sz w:val="21"/>
          <w:szCs w:val="21"/>
        </w:rPr>
        <w:t>a HPO</w:t>
      </w:r>
      <w:r w:rsidRPr="0088144F">
        <w:rPr>
          <w:rFonts w:ascii="Open Sans" w:hAnsi="Open Sans" w:cs="Open Sans"/>
          <w:sz w:val="21"/>
          <w:szCs w:val="21"/>
        </w:rPr>
        <w:t xml:space="preserve"> gondoskodik.</w:t>
      </w:r>
    </w:p>
    <w:p w14:paraId="1997B669" w14:textId="65D231A0" w:rsidR="00EA77BA" w:rsidRPr="0088144F" w:rsidRDefault="0000653B" w:rsidP="0001060E">
      <w:pPr>
        <w:pStyle w:val="Default"/>
        <w:numPr>
          <w:ilvl w:val="0"/>
          <w:numId w:val="16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nyilvántartott intézményi/céges számlával rendelkező</w:t>
      </w:r>
      <w:r w:rsidR="006B22C4" w:rsidRPr="0088144F">
        <w:rPr>
          <w:rFonts w:ascii="Open Sans" w:hAnsi="Open Sans" w:cs="Open Sans"/>
          <w:sz w:val="21"/>
          <w:szCs w:val="21"/>
        </w:rPr>
        <w:t xml:space="preserve">, főszámlán keresztül kiegyenlített </w:t>
      </w:r>
      <w:r w:rsidR="00CB7577" w:rsidRPr="0088144F">
        <w:rPr>
          <w:rFonts w:ascii="Open Sans" w:hAnsi="Open Sans" w:cs="Open Sans"/>
          <w:sz w:val="21"/>
          <w:szCs w:val="21"/>
        </w:rPr>
        <w:t>befizetési kötelezettség</w:t>
      </w:r>
      <w:r w:rsidR="006B22C4" w:rsidRPr="0088144F">
        <w:rPr>
          <w:rFonts w:ascii="Open Sans" w:hAnsi="Open Sans" w:cs="Open Sans"/>
          <w:sz w:val="21"/>
          <w:szCs w:val="21"/>
        </w:rPr>
        <w:t xml:space="preserve"> jóváírását a </w:t>
      </w:r>
      <w:proofErr w:type="spellStart"/>
      <w:r w:rsidR="006B22C4" w:rsidRPr="0088144F">
        <w:rPr>
          <w:rFonts w:ascii="Open Sans" w:hAnsi="Open Sans" w:cs="Open Sans"/>
          <w:sz w:val="21"/>
          <w:szCs w:val="21"/>
        </w:rPr>
        <w:t>Neptunból</w:t>
      </w:r>
      <w:proofErr w:type="spellEnd"/>
      <w:r w:rsidR="006B22C4" w:rsidRPr="0088144F">
        <w:rPr>
          <w:rFonts w:ascii="Open Sans" w:hAnsi="Open Sans" w:cs="Open Sans"/>
          <w:sz w:val="21"/>
          <w:szCs w:val="21"/>
        </w:rPr>
        <w:t xml:space="preserve"> kell indítani</w:t>
      </w:r>
      <w:r w:rsidR="00EA77BA" w:rsidRPr="0088144F">
        <w:rPr>
          <w:rFonts w:ascii="Open Sans" w:hAnsi="Open Sans" w:cs="Open Sans"/>
          <w:sz w:val="21"/>
          <w:szCs w:val="21"/>
        </w:rPr>
        <w:t xml:space="preserve">, a rögzítést </w:t>
      </w:r>
      <w:bookmarkStart w:id="1" w:name="_Hlk88561947"/>
      <w:r w:rsidR="0099396E" w:rsidRPr="0088144F">
        <w:rPr>
          <w:rFonts w:ascii="Open Sans" w:hAnsi="Open Sans" w:cs="Open Sans"/>
          <w:sz w:val="21"/>
          <w:szCs w:val="21"/>
        </w:rPr>
        <w:t xml:space="preserve">a HPO </w:t>
      </w:r>
      <w:bookmarkEnd w:id="1"/>
      <w:r w:rsidR="00EA77BA" w:rsidRPr="0088144F">
        <w:rPr>
          <w:rFonts w:ascii="Open Sans" w:hAnsi="Open Sans" w:cs="Open Sans"/>
          <w:sz w:val="21"/>
          <w:szCs w:val="21"/>
        </w:rPr>
        <w:t xml:space="preserve">végzi. A jóváírás rögzítésének szükséges feltétele a </w:t>
      </w:r>
      <w:r w:rsidR="00726DE7" w:rsidRPr="0088144F">
        <w:rPr>
          <w:rFonts w:ascii="Open Sans" w:hAnsi="Open Sans" w:cs="Open Sans"/>
          <w:sz w:val="21"/>
          <w:szCs w:val="21"/>
        </w:rPr>
        <w:t xml:space="preserve">kiírást készítő szervezeti egység </w:t>
      </w:r>
      <w:r w:rsidR="00EA77BA" w:rsidRPr="0088144F">
        <w:rPr>
          <w:rFonts w:ascii="Open Sans" w:hAnsi="Open Sans" w:cs="Open Sans"/>
          <w:sz w:val="21"/>
          <w:szCs w:val="21"/>
        </w:rPr>
        <w:t>részéről az alábbi dokumentumok elektronikus formában történő megküldése:</w:t>
      </w:r>
    </w:p>
    <w:p w14:paraId="6C3D937F" w14:textId="77777777" w:rsidR="00EA77BA" w:rsidRPr="0088144F" w:rsidRDefault="00EA77BA" w:rsidP="00433818">
      <w:pPr>
        <w:pStyle w:val="Default"/>
        <w:numPr>
          <w:ilvl w:val="0"/>
          <w:numId w:val="9"/>
        </w:numPr>
        <w:ind w:left="851"/>
        <w:jc w:val="both"/>
        <w:rPr>
          <w:rFonts w:ascii="Open Sans" w:hAnsi="Open Sans" w:cs="Open Sans"/>
          <w:color w:val="auto"/>
          <w:sz w:val="21"/>
          <w:szCs w:val="21"/>
        </w:rPr>
      </w:pPr>
      <w:r w:rsidRPr="0088144F">
        <w:rPr>
          <w:rFonts w:ascii="Open Sans" w:hAnsi="Open Sans" w:cs="Open Sans"/>
          <w:color w:val="auto"/>
          <w:sz w:val="21"/>
          <w:szCs w:val="21"/>
        </w:rPr>
        <w:t>a kiíráshoz kapcsolódó azonosítókat tartalmazó munkafüzet és</w:t>
      </w:r>
    </w:p>
    <w:p w14:paraId="21D8E53E" w14:textId="281B0345" w:rsidR="00EA77BA" w:rsidRPr="0088144F" w:rsidRDefault="00EA77BA" w:rsidP="00433818">
      <w:pPr>
        <w:pStyle w:val="Default"/>
        <w:numPr>
          <w:ilvl w:val="0"/>
          <w:numId w:val="9"/>
        </w:numPr>
        <w:ind w:left="851"/>
        <w:jc w:val="both"/>
        <w:rPr>
          <w:rFonts w:ascii="Open Sans" w:hAnsi="Open Sans" w:cs="Open Sans"/>
          <w:color w:val="auto"/>
          <w:sz w:val="21"/>
          <w:szCs w:val="21"/>
        </w:rPr>
      </w:pPr>
      <w:r w:rsidRPr="0088144F">
        <w:rPr>
          <w:rFonts w:ascii="Open Sans" w:hAnsi="Open Sans" w:cs="Open Sans"/>
          <w:color w:val="auto"/>
          <w:sz w:val="21"/>
          <w:szCs w:val="21"/>
        </w:rPr>
        <w:t>az előlap az ellenjegyző, kötelezettségvállaló és a visszafizetés teljesítésére jogosult igazoló aláírásával ellátva (ld. 3. sz</w:t>
      </w:r>
      <w:r w:rsidR="00347155" w:rsidRPr="0088144F">
        <w:rPr>
          <w:rFonts w:ascii="Open Sans" w:hAnsi="Open Sans" w:cs="Open Sans"/>
          <w:color w:val="auto"/>
          <w:sz w:val="21"/>
          <w:szCs w:val="21"/>
        </w:rPr>
        <w:t>.</w:t>
      </w:r>
      <w:r w:rsidRPr="0088144F">
        <w:rPr>
          <w:rFonts w:ascii="Open Sans" w:hAnsi="Open Sans" w:cs="Open Sans"/>
          <w:color w:val="auto"/>
          <w:sz w:val="21"/>
          <w:szCs w:val="21"/>
        </w:rPr>
        <w:t xml:space="preserve"> </w:t>
      </w:r>
      <w:r w:rsidR="00634E72" w:rsidRPr="0088144F">
        <w:rPr>
          <w:rFonts w:ascii="Open Sans" w:hAnsi="Open Sans" w:cs="Open Sans"/>
          <w:color w:val="auto"/>
          <w:sz w:val="21"/>
          <w:szCs w:val="21"/>
        </w:rPr>
        <w:t>adatlap</w:t>
      </w:r>
      <w:r w:rsidRPr="0088144F">
        <w:rPr>
          <w:rFonts w:ascii="Open Sans" w:hAnsi="Open Sans" w:cs="Open Sans"/>
          <w:color w:val="auto"/>
          <w:sz w:val="21"/>
          <w:szCs w:val="21"/>
        </w:rPr>
        <w:t>); valamint</w:t>
      </w:r>
    </w:p>
    <w:p w14:paraId="45C47D0B" w14:textId="77777777" w:rsidR="00EA77BA" w:rsidRPr="0088144F" w:rsidRDefault="00EA77BA" w:rsidP="00433818">
      <w:pPr>
        <w:pStyle w:val="Default"/>
        <w:numPr>
          <w:ilvl w:val="0"/>
          <w:numId w:val="9"/>
        </w:numPr>
        <w:ind w:left="851"/>
        <w:jc w:val="both"/>
        <w:rPr>
          <w:rFonts w:ascii="Open Sans" w:hAnsi="Open Sans" w:cs="Open Sans"/>
          <w:color w:val="auto"/>
          <w:sz w:val="21"/>
          <w:szCs w:val="21"/>
        </w:rPr>
      </w:pPr>
      <w:r w:rsidRPr="0088144F">
        <w:rPr>
          <w:rFonts w:ascii="Open Sans" w:hAnsi="Open Sans" w:cs="Open Sans"/>
          <w:color w:val="auto"/>
          <w:sz w:val="21"/>
          <w:szCs w:val="21"/>
        </w:rPr>
        <w:t>a jóváírás indokát tartalmazó aláírt feljegyzés/határozat;</w:t>
      </w:r>
    </w:p>
    <w:p w14:paraId="55F92008" w14:textId="0956ED16" w:rsidR="0000653B" w:rsidRPr="0088144F" w:rsidRDefault="0000653B" w:rsidP="00EA77BA">
      <w:pPr>
        <w:pStyle w:val="Default"/>
        <w:ind w:left="426"/>
        <w:jc w:val="both"/>
        <w:rPr>
          <w:rFonts w:ascii="Open Sans" w:hAnsi="Open Sans" w:cs="Open Sans"/>
          <w:color w:val="auto"/>
          <w:sz w:val="21"/>
          <w:szCs w:val="21"/>
        </w:rPr>
      </w:pPr>
      <w:r w:rsidRPr="0088144F">
        <w:rPr>
          <w:rFonts w:ascii="Open Sans" w:hAnsi="Open Sans" w:cs="Open Sans"/>
          <w:color w:val="auto"/>
          <w:sz w:val="21"/>
          <w:szCs w:val="21"/>
        </w:rPr>
        <w:t xml:space="preserve">A teljesített számla </w:t>
      </w:r>
      <w:proofErr w:type="spellStart"/>
      <w:r w:rsidRPr="0088144F">
        <w:rPr>
          <w:rFonts w:ascii="Open Sans" w:hAnsi="Open Sans" w:cs="Open Sans"/>
          <w:color w:val="auto"/>
          <w:sz w:val="21"/>
          <w:szCs w:val="21"/>
        </w:rPr>
        <w:t>sztornózása</w:t>
      </w:r>
      <w:proofErr w:type="spellEnd"/>
      <w:r w:rsidRPr="0088144F">
        <w:rPr>
          <w:rFonts w:ascii="Open Sans" w:hAnsi="Open Sans" w:cs="Open Sans"/>
          <w:color w:val="auto"/>
          <w:sz w:val="21"/>
          <w:szCs w:val="21"/>
        </w:rPr>
        <w:t xml:space="preserve"> és a jóváírási tételek bizonylatainak előkészítése </w:t>
      </w:r>
      <w:r w:rsidR="0099396E" w:rsidRPr="0088144F">
        <w:rPr>
          <w:rFonts w:ascii="Open Sans" w:hAnsi="Open Sans" w:cs="Open Sans"/>
          <w:color w:val="auto"/>
          <w:sz w:val="21"/>
          <w:szCs w:val="21"/>
        </w:rPr>
        <w:t>a HPO</w:t>
      </w:r>
      <w:r w:rsidR="00C53A73" w:rsidRPr="0088144F">
        <w:rPr>
          <w:rFonts w:ascii="Open Sans" w:hAnsi="Open Sans" w:cs="Open Sans"/>
          <w:color w:val="auto"/>
          <w:sz w:val="21"/>
          <w:szCs w:val="21"/>
        </w:rPr>
        <w:t xml:space="preserve"> </w:t>
      </w:r>
      <w:r w:rsidRPr="0088144F">
        <w:rPr>
          <w:rFonts w:ascii="Open Sans" w:hAnsi="Open Sans" w:cs="Open Sans"/>
          <w:color w:val="auto"/>
          <w:sz w:val="21"/>
          <w:szCs w:val="21"/>
        </w:rPr>
        <w:t>feladata</w:t>
      </w:r>
      <w:r w:rsidR="00DE2C0B" w:rsidRPr="0088144F">
        <w:rPr>
          <w:rFonts w:ascii="Open Sans" w:hAnsi="Open Sans" w:cs="Open Sans"/>
          <w:color w:val="auto"/>
          <w:sz w:val="21"/>
          <w:szCs w:val="21"/>
        </w:rPr>
        <w:t xml:space="preserve">. A </w:t>
      </w:r>
      <w:proofErr w:type="spellStart"/>
      <w:r w:rsidR="00DE2C0B" w:rsidRPr="0088144F">
        <w:rPr>
          <w:rFonts w:ascii="Open Sans" w:hAnsi="Open Sans" w:cs="Open Sans"/>
          <w:color w:val="auto"/>
          <w:sz w:val="21"/>
          <w:szCs w:val="21"/>
        </w:rPr>
        <w:t>Neptunban</w:t>
      </w:r>
      <w:proofErr w:type="spellEnd"/>
      <w:r w:rsidR="00DE2C0B" w:rsidRPr="0088144F">
        <w:rPr>
          <w:rFonts w:ascii="Open Sans" w:hAnsi="Open Sans" w:cs="Open Sans"/>
          <w:color w:val="auto"/>
          <w:sz w:val="21"/>
          <w:szCs w:val="21"/>
        </w:rPr>
        <w:t xml:space="preserve"> létrejött bizonylatszámokat a HPO átadja a </w:t>
      </w:r>
      <w:bookmarkStart w:id="2" w:name="_Hlk150366905"/>
      <w:r w:rsidR="00494719" w:rsidRPr="0088144F">
        <w:rPr>
          <w:rFonts w:ascii="Open Sans" w:hAnsi="Open Sans" w:cs="Open Sans"/>
          <w:color w:val="auto"/>
          <w:sz w:val="21"/>
          <w:szCs w:val="21"/>
        </w:rPr>
        <w:t>kiírást készítő szervezeti egység</w:t>
      </w:r>
      <w:bookmarkEnd w:id="2"/>
      <w:r w:rsidR="00494719" w:rsidRPr="0088144F">
        <w:rPr>
          <w:rFonts w:ascii="Open Sans" w:hAnsi="Open Sans" w:cs="Open Sans"/>
          <w:color w:val="auto"/>
          <w:sz w:val="21"/>
          <w:szCs w:val="21"/>
        </w:rPr>
        <w:t>nek</w:t>
      </w:r>
      <w:r w:rsidR="00DE2C0B" w:rsidRPr="0088144F">
        <w:rPr>
          <w:rFonts w:ascii="Open Sans" w:hAnsi="Open Sans" w:cs="Open Sans"/>
          <w:color w:val="auto"/>
          <w:sz w:val="21"/>
          <w:szCs w:val="21"/>
        </w:rPr>
        <w:t xml:space="preserve">. A </w:t>
      </w:r>
      <w:r w:rsidR="00494719" w:rsidRPr="0088144F">
        <w:rPr>
          <w:rFonts w:ascii="Open Sans" w:hAnsi="Open Sans" w:cs="Open Sans"/>
          <w:color w:val="auto"/>
          <w:sz w:val="21"/>
          <w:szCs w:val="21"/>
        </w:rPr>
        <w:t xml:space="preserve">kiírást készítő szervezeti egység </w:t>
      </w:r>
      <w:r w:rsidR="00DE2C0B" w:rsidRPr="0088144F">
        <w:rPr>
          <w:rFonts w:ascii="Open Sans" w:hAnsi="Open Sans" w:cs="Open Sans"/>
          <w:color w:val="auto"/>
          <w:sz w:val="21"/>
          <w:szCs w:val="21"/>
        </w:rPr>
        <w:t>a szükséges adatokat tartalmazó dokumentáció elkészítésével</w:t>
      </w:r>
      <w:r w:rsidRPr="0088144F">
        <w:rPr>
          <w:rFonts w:ascii="Open Sans" w:hAnsi="Open Sans" w:cs="Open Sans"/>
          <w:color w:val="auto"/>
          <w:sz w:val="21"/>
          <w:szCs w:val="21"/>
        </w:rPr>
        <w:t xml:space="preserve"> a Gazdasági </w:t>
      </w:r>
      <w:r w:rsidR="00C53A73" w:rsidRPr="0088144F">
        <w:rPr>
          <w:rFonts w:ascii="Open Sans" w:hAnsi="Open Sans" w:cs="Open Sans"/>
          <w:color w:val="auto"/>
          <w:sz w:val="21"/>
          <w:szCs w:val="21"/>
        </w:rPr>
        <w:t>Fői</w:t>
      </w:r>
      <w:r w:rsidRPr="0088144F">
        <w:rPr>
          <w:rFonts w:ascii="Open Sans" w:hAnsi="Open Sans" w:cs="Open Sans"/>
          <w:color w:val="auto"/>
          <w:sz w:val="21"/>
          <w:szCs w:val="21"/>
        </w:rPr>
        <w:t>gazgatóság Pénzügyi Osztály</w:t>
      </w:r>
      <w:r w:rsidR="00DE2C0B" w:rsidRPr="0088144F">
        <w:rPr>
          <w:rFonts w:ascii="Open Sans" w:hAnsi="Open Sans" w:cs="Open Sans"/>
          <w:color w:val="auto"/>
          <w:sz w:val="21"/>
          <w:szCs w:val="21"/>
        </w:rPr>
        <w:t xml:space="preserve">ánál </w:t>
      </w:r>
      <w:r w:rsidR="00AE6878" w:rsidRPr="0088144F">
        <w:rPr>
          <w:rFonts w:ascii="Open Sans" w:hAnsi="Open Sans" w:cs="Open Sans"/>
          <w:color w:val="auto"/>
          <w:sz w:val="21"/>
          <w:szCs w:val="21"/>
        </w:rPr>
        <w:t xml:space="preserve">(továbbiakban: </w:t>
      </w:r>
      <w:r w:rsidR="00494719" w:rsidRPr="0088144F">
        <w:rPr>
          <w:rFonts w:ascii="Open Sans" w:hAnsi="Open Sans" w:cs="Open Sans"/>
          <w:color w:val="auto"/>
          <w:sz w:val="21"/>
          <w:szCs w:val="21"/>
        </w:rPr>
        <w:t>Pénzügyi Osztály</w:t>
      </w:r>
      <w:r w:rsidR="00AE6878" w:rsidRPr="0088144F">
        <w:rPr>
          <w:rFonts w:ascii="Open Sans" w:hAnsi="Open Sans" w:cs="Open Sans"/>
          <w:color w:val="auto"/>
          <w:sz w:val="21"/>
          <w:szCs w:val="21"/>
        </w:rPr>
        <w:t xml:space="preserve">) </w:t>
      </w:r>
      <w:r w:rsidR="007F00B0" w:rsidRPr="0088144F">
        <w:rPr>
          <w:rFonts w:ascii="Open Sans" w:hAnsi="Open Sans" w:cs="Open Sans"/>
          <w:color w:val="auto"/>
          <w:sz w:val="21"/>
          <w:szCs w:val="21"/>
        </w:rPr>
        <w:t xml:space="preserve">elektronikus </w:t>
      </w:r>
      <w:r w:rsidR="008F2F5A" w:rsidRPr="0088144F">
        <w:rPr>
          <w:rFonts w:ascii="Open Sans" w:hAnsi="Open Sans" w:cs="Open Sans"/>
          <w:color w:val="auto"/>
          <w:sz w:val="21"/>
          <w:szCs w:val="21"/>
        </w:rPr>
        <w:t>utalványozási</w:t>
      </w:r>
      <w:r w:rsidR="00114033" w:rsidRPr="0088144F">
        <w:rPr>
          <w:rFonts w:ascii="Open Sans" w:hAnsi="Open Sans" w:cs="Open Sans"/>
          <w:color w:val="auto"/>
          <w:sz w:val="21"/>
          <w:szCs w:val="21"/>
        </w:rPr>
        <w:t xml:space="preserve"> </w:t>
      </w:r>
      <w:r w:rsidR="008F2F5A" w:rsidRPr="0088144F">
        <w:rPr>
          <w:rFonts w:ascii="Open Sans" w:hAnsi="Open Sans" w:cs="Open Sans"/>
          <w:color w:val="auto"/>
          <w:sz w:val="21"/>
          <w:szCs w:val="21"/>
        </w:rPr>
        <w:t>csomagban</w:t>
      </w:r>
      <w:r w:rsidR="007F00B0" w:rsidRPr="0088144F">
        <w:rPr>
          <w:rStyle w:val="Lbjegyzet-hivatkozs"/>
          <w:rFonts w:ascii="Open Sans" w:hAnsi="Open Sans" w:cs="Open Sans"/>
          <w:color w:val="auto"/>
          <w:sz w:val="21"/>
          <w:szCs w:val="21"/>
        </w:rPr>
        <w:footnoteReference w:id="3"/>
      </w:r>
      <w:r w:rsidR="008F2F5A" w:rsidRPr="0088144F">
        <w:rPr>
          <w:rFonts w:ascii="Open Sans" w:hAnsi="Open Sans" w:cs="Open Sans"/>
          <w:color w:val="auto"/>
          <w:sz w:val="21"/>
          <w:szCs w:val="21"/>
        </w:rPr>
        <w:t xml:space="preserve"> </w:t>
      </w:r>
      <w:r w:rsidR="00DE2C0B" w:rsidRPr="0088144F">
        <w:rPr>
          <w:rFonts w:ascii="Open Sans" w:hAnsi="Open Sans" w:cs="Open Sans"/>
          <w:color w:val="auto"/>
          <w:sz w:val="21"/>
          <w:szCs w:val="21"/>
        </w:rPr>
        <w:t xml:space="preserve">kezdeményezi az összeg visszautalását, az utalásról a Pénzügyi </w:t>
      </w:r>
      <w:r w:rsidR="00152604" w:rsidRPr="0088144F">
        <w:rPr>
          <w:rFonts w:ascii="Open Sans" w:hAnsi="Open Sans" w:cs="Open Sans"/>
          <w:color w:val="auto"/>
          <w:sz w:val="21"/>
          <w:szCs w:val="21"/>
        </w:rPr>
        <w:t>O</w:t>
      </w:r>
      <w:r w:rsidR="00DE2C0B" w:rsidRPr="0088144F">
        <w:rPr>
          <w:rFonts w:ascii="Open Sans" w:hAnsi="Open Sans" w:cs="Open Sans"/>
          <w:color w:val="auto"/>
          <w:sz w:val="21"/>
          <w:szCs w:val="21"/>
        </w:rPr>
        <w:t xml:space="preserve">sztály </w:t>
      </w:r>
      <w:r w:rsidRPr="0088144F">
        <w:rPr>
          <w:rFonts w:ascii="Open Sans" w:hAnsi="Open Sans" w:cs="Open Sans"/>
          <w:color w:val="auto"/>
          <w:sz w:val="21"/>
          <w:szCs w:val="21"/>
        </w:rPr>
        <w:t>gondoskodik.</w:t>
      </w:r>
    </w:p>
    <w:p w14:paraId="54009924" w14:textId="64F498F9" w:rsidR="0000653B" w:rsidRPr="0088144F" w:rsidRDefault="00EA77BA" w:rsidP="0001060E">
      <w:pPr>
        <w:pStyle w:val="Default"/>
        <w:numPr>
          <w:ilvl w:val="0"/>
          <w:numId w:val="16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="0000653B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="0000653B" w:rsidRPr="0088144F">
        <w:rPr>
          <w:rFonts w:ascii="Open Sans" w:hAnsi="Open Sans" w:cs="Open Sans"/>
          <w:sz w:val="21"/>
          <w:szCs w:val="21"/>
        </w:rPr>
        <w:t xml:space="preserve"> </w:t>
      </w:r>
      <w:r w:rsidRPr="0088144F">
        <w:rPr>
          <w:rFonts w:ascii="Open Sans" w:hAnsi="Open Sans" w:cs="Open Sans"/>
          <w:sz w:val="21"/>
          <w:szCs w:val="21"/>
        </w:rPr>
        <w:t xml:space="preserve">nem </w:t>
      </w:r>
      <w:r w:rsidR="00B3602D" w:rsidRPr="0088144F">
        <w:rPr>
          <w:rFonts w:ascii="Open Sans" w:hAnsi="Open Sans" w:cs="Open Sans"/>
          <w:sz w:val="21"/>
          <w:szCs w:val="21"/>
        </w:rPr>
        <w:t>szereplő</w:t>
      </w:r>
      <w:r w:rsidR="0000653B" w:rsidRPr="0088144F">
        <w:rPr>
          <w:rFonts w:ascii="Open Sans" w:hAnsi="Open Sans" w:cs="Open Sans"/>
          <w:sz w:val="21"/>
          <w:szCs w:val="21"/>
        </w:rPr>
        <w:t xml:space="preserve"> </w:t>
      </w:r>
      <w:r w:rsidR="002937A3" w:rsidRPr="0088144F">
        <w:rPr>
          <w:rFonts w:ascii="Open Sans" w:hAnsi="Open Sans" w:cs="Open Sans"/>
          <w:sz w:val="21"/>
          <w:szCs w:val="21"/>
        </w:rPr>
        <w:t xml:space="preserve">befizetési kötelezettségek </w:t>
      </w:r>
      <w:r w:rsidR="0000653B" w:rsidRPr="0088144F">
        <w:rPr>
          <w:rFonts w:ascii="Open Sans" w:hAnsi="Open Sans" w:cs="Open Sans"/>
          <w:sz w:val="21"/>
          <w:szCs w:val="21"/>
        </w:rPr>
        <w:t>főszámlán nyilvántartott befizetése</w:t>
      </w:r>
      <w:r w:rsidRPr="0088144F">
        <w:rPr>
          <w:rFonts w:ascii="Open Sans" w:hAnsi="Open Sans" w:cs="Open Sans"/>
          <w:sz w:val="21"/>
          <w:szCs w:val="21"/>
        </w:rPr>
        <w:t>inek jóváírása</w:t>
      </w:r>
      <w:r w:rsidR="0000653B" w:rsidRPr="0088144F">
        <w:rPr>
          <w:rFonts w:ascii="Open Sans" w:hAnsi="Open Sans" w:cs="Open Sans"/>
          <w:sz w:val="21"/>
          <w:szCs w:val="21"/>
        </w:rPr>
        <w:t xml:space="preserve"> a</w:t>
      </w:r>
      <w:r w:rsidRPr="0088144F">
        <w:rPr>
          <w:rFonts w:ascii="Open Sans" w:hAnsi="Open Sans" w:cs="Open Sans"/>
          <w:sz w:val="21"/>
          <w:szCs w:val="21"/>
        </w:rPr>
        <w:t>z</w:t>
      </w:r>
      <w:r w:rsidR="0000653B" w:rsidRPr="0088144F">
        <w:rPr>
          <w:rFonts w:ascii="Open Sans" w:hAnsi="Open Sans" w:cs="Open Sans"/>
          <w:sz w:val="21"/>
          <w:szCs w:val="21"/>
        </w:rPr>
        <w:t xml:space="preserve"> SAP-</w:t>
      </w:r>
      <w:proofErr w:type="spellStart"/>
      <w:r w:rsidR="0000653B" w:rsidRPr="0088144F">
        <w:rPr>
          <w:rFonts w:ascii="Open Sans" w:hAnsi="Open Sans" w:cs="Open Sans"/>
          <w:sz w:val="21"/>
          <w:szCs w:val="21"/>
        </w:rPr>
        <w:t>ból</w:t>
      </w:r>
      <w:proofErr w:type="spellEnd"/>
      <w:r w:rsidR="0000653B" w:rsidRPr="0088144F">
        <w:rPr>
          <w:rFonts w:ascii="Open Sans" w:hAnsi="Open Sans" w:cs="Open Sans"/>
          <w:sz w:val="21"/>
          <w:szCs w:val="21"/>
        </w:rPr>
        <w:t xml:space="preserve"> indítandó</w:t>
      </w:r>
      <w:r w:rsidR="00C17020" w:rsidRPr="0088144F">
        <w:rPr>
          <w:rFonts w:ascii="Open Sans" w:hAnsi="Open Sans" w:cs="Open Sans"/>
          <w:sz w:val="21"/>
          <w:szCs w:val="21"/>
        </w:rPr>
        <w:t>, arra a bankszámlaszámra, amelyről a befizetés érkezett</w:t>
      </w:r>
      <w:r w:rsidR="0000653B" w:rsidRPr="0088144F">
        <w:rPr>
          <w:rFonts w:ascii="Open Sans" w:hAnsi="Open Sans" w:cs="Open Sans"/>
          <w:sz w:val="21"/>
          <w:szCs w:val="21"/>
        </w:rPr>
        <w:t>.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2937B4" w:rsidRPr="0088144F">
        <w:rPr>
          <w:rFonts w:ascii="Open Sans" w:hAnsi="Open Sans" w:cs="Open Sans"/>
          <w:sz w:val="21"/>
          <w:szCs w:val="21"/>
        </w:rPr>
        <w:t>E</w:t>
      </w:r>
      <w:r w:rsidR="00C17020" w:rsidRPr="0088144F">
        <w:rPr>
          <w:rFonts w:ascii="Open Sans" w:hAnsi="Open Sans" w:cs="Open Sans"/>
          <w:sz w:val="21"/>
          <w:szCs w:val="21"/>
        </w:rPr>
        <w:t xml:space="preserve">ttől </w:t>
      </w:r>
      <w:r w:rsidR="002937B4" w:rsidRPr="0088144F">
        <w:rPr>
          <w:rFonts w:ascii="Open Sans" w:hAnsi="Open Sans" w:cs="Open Sans"/>
          <w:sz w:val="21"/>
          <w:szCs w:val="21"/>
        </w:rPr>
        <w:t xml:space="preserve">a </w:t>
      </w:r>
      <w:r w:rsidR="00C17020" w:rsidRPr="0088144F">
        <w:rPr>
          <w:rFonts w:ascii="Open Sans" w:hAnsi="Open Sans" w:cs="Open Sans"/>
          <w:sz w:val="21"/>
          <w:szCs w:val="21"/>
        </w:rPr>
        <w:t xml:space="preserve">szabálytól eltérni csak abban az esetben lehetséges, ha az érintett bankszámlaszám időközben megszűnt. </w:t>
      </w:r>
      <w:r w:rsidRPr="0088144F">
        <w:rPr>
          <w:rFonts w:ascii="Open Sans" w:hAnsi="Open Sans" w:cs="Open Sans"/>
          <w:sz w:val="21"/>
          <w:szCs w:val="21"/>
        </w:rPr>
        <w:t>Ezeknél a</w:t>
      </w:r>
      <w:r w:rsidR="0000653B" w:rsidRPr="0088144F">
        <w:rPr>
          <w:rFonts w:ascii="Open Sans" w:hAnsi="Open Sans" w:cs="Open Sans"/>
          <w:sz w:val="21"/>
          <w:szCs w:val="21"/>
        </w:rPr>
        <w:t xml:space="preserve"> tételeknél a visszautalás bizonylatainak előkészítése a </w:t>
      </w:r>
      <w:r w:rsidR="00726DE7" w:rsidRPr="0088144F">
        <w:rPr>
          <w:rFonts w:ascii="Open Sans" w:hAnsi="Open Sans" w:cs="Open Sans"/>
          <w:sz w:val="21"/>
          <w:szCs w:val="21"/>
        </w:rPr>
        <w:t xml:space="preserve">kiírást készítő szervezeti egység </w:t>
      </w:r>
      <w:r w:rsidR="0000653B" w:rsidRPr="0088144F">
        <w:rPr>
          <w:rFonts w:ascii="Open Sans" w:hAnsi="Open Sans" w:cs="Open Sans"/>
          <w:sz w:val="21"/>
          <w:szCs w:val="21"/>
        </w:rPr>
        <w:t xml:space="preserve">feladata. Az indoklással ellátott, aláírt utalványrendelet mellé meg kell küldeni a jóváírást alátámasztó </w:t>
      </w:r>
      <w:r w:rsidR="0000653B" w:rsidRPr="0088144F">
        <w:rPr>
          <w:rFonts w:ascii="Open Sans" w:hAnsi="Open Sans" w:cs="Open Sans"/>
          <w:sz w:val="21"/>
          <w:szCs w:val="21"/>
        </w:rPr>
        <w:lastRenderedPageBreak/>
        <w:t>dokumentumokat (pl. befizetés igazolása, határozat másolata) a Pénzügyi Osztály részére, illetve devizás befizetés esetén meg kell adni a FI-bizonylatszámot és a befizetés forintban lekönyvelt összegét is.</w:t>
      </w:r>
    </w:p>
    <w:p w14:paraId="2C9B2AC8" w14:textId="1C00F37E" w:rsidR="004D4149" w:rsidRPr="0088144F" w:rsidRDefault="004D4149" w:rsidP="0001060E">
      <w:pPr>
        <w:pStyle w:val="Default"/>
        <w:numPr>
          <w:ilvl w:val="0"/>
          <w:numId w:val="16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Kollégiumi kaució jogcímen befizetett összeg esetén a hallgató által tévesen, nem a gyűjtőszámlára utalt összeget a HPO automatikusan visszautalja.</w:t>
      </w:r>
    </w:p>
    <w:p w14:paraId="35FFE500" w14:textId="77777777" w:rsidR="0000653B" w:rsidRPr="0088144F" w:rsidRDefault="0000653B" w:rsidP="00631220">
      <w:pPr>
        <w:pStyle w:val="Default"/>
        <w:jc w:val="center"/>
        <w:rPr>
          <w:rFonts w:ascii="Open Sans" w:hAnsi="Open Sans" w:cs="Open Sans"/>
          <w:color w:val="auto"/>
          <w:sz w:val="21"/>
          <w:szCs w:val="21"/>
        </w:rPr>
      </w:pPr>
    </w:p>
    <w:p w14:paraId="4744C6AE" w14:textId="64D9EA3C" w:rsidR="006D273B" w:rsidRPr="0088144F" w:rsidRDefault="006D273B" w:rsidP="00631220">
      <w:pPr>
        <w:pStyle w:val="Default"/>
        <w:jc w:val="center"/>
        <w:rPr>
          <w:rFonts w:ascii="Open Sans" w:hAnsi="Open Sans" w:cs="Open Sans"/>
          <w:b/>
          <w:smallCaps/>
          <w:sz w:val="21"/>
          <w:szCs w:val="21"/>
        </w:rPr>
      </w:pPr>
      <w:r w:rsidRPr="0088144F">
        <w:rPr>
          <w:rFonts w:ascii="Open Sans" w:hAnsi="Open Sans" w:cs="Open Sans"/>
          <w:b/>
          <w:smallCaps/>
          <w:sz w:val="21"/>
          <w:szCs w:val="21"/>
        </w:rPr>
        <w:t>Hallgatói gyűjtőszámlás visszautalások kezelése</w:t>
      </w:r>
    </w:p>
    <w:p w14:paraId="3486DA9A" w14:textId="2124E044" w:rsidR="006D273B" w:rsidRPr="0088144F" w:rsidRDefault="0000653B" w:rsidP="00631220">
      <w:pPr>
        <w:pStyle w:val="Default"/>
        <w:jc w:val="center"/>
        <w:rPr>
          <w:rFonts w:ascii="Open Sans" w:hAnsi="Open Sans" w:cs="Open Sans"/>
          <w:b/>
          <w:sz w:val="21"/>
          <w:szCs w:val="21"/>
        </w:rPr>
      </w:pPr>
      <w:r w:rsidRPr="0088144F">
        <w:rPr>
          <w:rFonts w:ascii="Open Sans" w:hAnsi="Open Sans" w:cs="Open Sans"/>
          <w:b/>
          <w:sz w:val="21"/>
          <w:szCs w:val="21"/>
        </w:rPr>
        <w:t xml:space="preserve">8. </w:t>
      </w:r>
      <w:r w:rsidR="006D273B" w:rsidRPr="0088144F">
        <w:rPr>
          <w:rFonts w:ascii="Open Sans" w:hAnsi="Open Sans" w:cs="Open Sans"/>
          <w:b/>
          <w:sz w:val="21"/>
          <w:szCs w:val="21"/>
        </w:rPr>
        <w:t>§</w:t>
      </w:r>
    </w:p>
    <w:p w14:paraId="3A93A7AF" w14:textId="77777777" w:rsidR="0000653B" w:rsidRPr="0088144F" w:rsidRDefault="0000653B" w:rsidP="00631220">
      <w:pPr>
        <w:pStyle w:val="Default"/>
        <w:jc w:val="center"/>
        <w:rPr>
          <w:rFonts w:ascii="Open Sans" w:hAnsi="Open Sans" w:cs="Open Sans"/>
          <w:sz w:val="21"/>
          <w:szCs w:val="21"/>
        </w:rPr>
      </w:pPr>
    </w:p>
    <w:p w14:paraId="3D7BA7BD" w14:textId="6B89DD5F" w:rsidR="006D273B" w:rsidRPr="0088144F" w:rsidRDefault="006D273B" w:rsidP="0001060E">
      <w:pPr>
        <w:pStyle w:val="Default"/>
        <w:numPr>
          <w:ilvl w:val="0"/>
          <w:numId w:val="17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</w:t>
      </w:r>
      <w:r w:rsidR="00A06EA7" w:rsidRPr="0088144F">
        <w:rPr>
          <w:rFonts w:ascii="Open Sans" w:hAnsi="Open Sans" w:cs="Open Sans"/>
          <w:sz w:val="21"/>
          <w:szCs w:val="21"/>
        </w:rPr>
        <w:t>(volt) hallgató a személyes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6C0A4E" w:rsidRPr="0088144F">
        <w:rPr>
          <w:rFonts w:ascii="Open Sans" w:hAnsi="Open Sans" w:cs="Open Sans"/>
          <w:sz w:val="21"/>
          <w:szCs w:val="21"/>
        </w:rPr>
        <w:t xml:space="preserve">forintos </w:t>
      </w:r>
      <w:r w:rsidRPr="0088144F">
        <w:rPr>
          <w:rFonts w:ascii="Open Sans" w:hAnsi="Open Sans" w:cs="Open Sans"/>
          <w:sz w:val="21"/>
          <w:szCs w:val="21"/>
        </w:rPr>
        <w:t>gyűjtőegyenleg</w:t>
      </w:r>
      <w:r w:rsidR="00A06EA7" w:rsidRPr="0088144F">
        <w:rPr>
          <w:rFonts w:ascii="Open Sans" w:hAnsi="Open Sans" w:cs="Open Sans"/>
          <w:sz w:val="21"/>
          <w:szCs w:val="21"/>
        </w:rPr>
        <w:t>é</w:t>
      </w:r>
      <w:r w:rsidRPr="0088144F">
        <w:rPr>
          <w:rFonts w:ascii="Open Sans" w:hAnsi="Open Sans" w:cs="Open Sans"/>
          <w:sz w:val="21"/>
          <w:szCs w:val="21"/>
        </w:rPr>
        <w:t>n lévő összeg visszautalását bármikor e</w:t>
      </w:r>
      <w:r w:rsidR="00D97C0E" w:rsidRPr="0088144F">
        <w:rPr>
          <w:rFonts w:ascii="Open Sans" w:hAnsi="Open Sans" w:cs="Open Sans"/>
          <w:sz w:val="21"/>
          <w:szCs w:val="21"/>
        </w:rPr>
        <w:t xml:space="preserve">lindíthatja a </w:t>
      </w:r>
      <w:proofErr w:type="spellStart"/>
      <w:r w:rsidR="00D97C0E" w:rsidRPr="0088144F">
        <w:rPr>
          <w:rFonts w:ascii="Open Sans" w:hAnsi="Open Sans" w:cs="Open Sans"/>
          <w:sz w:val="21"/>
          <w:szCs w:val="21"/>
        </w:rPr>
        <w:t>Neptun</w:t>
      </w:r>
      <w:r w:rsidRPr="0088144F">
        <w:rPr>
          <w:rFonts w:ascii="Open Sans" w:hAnsi="Open Sans" w:cs="Open Sans"/>
          <w:sz w:val="21"/>
          <w:szCs w:val="21"/>
        </w:rPr>
        <w:t>ban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. Ennek feltétele, hogy </w:t>
      </w:r>
      <w:r w:rsidR="00D14544" w:rsidRPr="0088144F">
        <w:rPr>
          <w:rFonts w:ascii="Open Sans" w:hAnsi="Open Sans" w:cs="Open Sans"/>
          <w:sz w:val="21"/>
          <w:szCs w:val="21"/>
        </w:rPr>
        <w:t>ne legyen</w:t>
      </w:r>
      <w:r w:rsidRPr="0088144F">
        <w:rPr>
          <w:rFonts w:ascii="Open Sans" w:hAnsi="Open Sans" w:cs="Open Sans"/>
          <w:sz w:val="21"/>
          <w:szCs w:val="21"/>
        </w:rPr>
        <w:t xml:space="preserve"> aktív </w:t>
      </w:r>
      <w:r w:rsidR="00CF1B9E" w:rsidRPr="0088144F">
        <w:rPr>
          <w:rFonts w:ascii="Open Sans" w:hAnsi="Open Sans" w:cs="Open Sans"/>
          <w:sz w:val="21"/>
          <w:szCs w:val="21"/>
        </w:rPr>
        <w:t xml:space="preserve">státuszú </w:t>
      </w:r>
      <w:r w:rsidR="002937A3" w:rsidRPr="0088144F">
        <w:rPr>
          <w:rFonts w:ascii="Open Sans" w:hAnsi="Open Sans" w:cs="Open Sans"/>
          <w:sz w:val="21"/>
          <w:szCs w:val="21"/>
        </w:rPr>
        <w:t>befizetési kötelezettsége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CF1B9E" w:rsidRPr="0088144F">
        <w:rPr>
          <w:rFonts w:ascii="Open Sans" w:hAnsi="Open Sans" w:cs="Open Sans"/>
          <w:sz w:val="21"/>
          <w:szCs w:val="21"/>
        </w:rPr>
        <w:t>és</w:t>
      </w:r>
      <w:r w:rsidRPr="0088144F">
        <w:rPr>
          <w:rFonts w:ascii="Open Sans" w:hAnsi="Open Sans" w:cs="Open Sans"/>
          <w:sz w:val="21"/>
          <w:szCs w:val="21"/>
        </w:rPr>
        <w:t xml:space="preserve"> hogy </w:t>
      </w:r>
      <w:r w:rsidR="00CF1B9E" w:rsidRPr="0088144F">
        <w:rPr>
          <w:rFonts w:ascii="Open Sans" w:hAnsi="Open Sans" w:cs="Open Sans"/>
          <w:sz w:val="21"/>
          <w:szCs w:val="21"/>
        </w:rPr>
        <w:t>az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CF1B9E" w:rsidRPr="0088144F">
        <w:rPr>
          <w:rFonts w:ascii="Open Sans" w:hAnsi="Open Sans" w:cs="Open Sans"/>
          <w:sz w:val="21"/>
          <w:szCs w:val="21"/>
        </w:rPr>
        <w:t xml:space="preserve">érvényes </w:t>
      </w:r>
      <w:r w:rsidRPr="0088144F">
        <w:rPr>
          <w:rFonts w:ascii="Open Sans" w:hAnsi="Open Sans" w:cs="Open Sans"/>
          <w:sz w:val="21"/>
          <w:szCs w:val="21"/>
        </w:rPr>
        <w:t xml:space="preserve">bankszámlaszáma rögzítve </w:t>
      </w:r>
      <w:r w:rsidR="00D14544" w:rsidRPr="0088144F">
        <w:rPr>
          <w:rFonts w:ascii="Open Sans" w:hAnsi="Open Sans" w:cs="Open Sans"/>
          <w:sz w:val="21"/>
          <w:szCs w:val="21"/>
        </w:rPr>
        <w:t>legyen</w:t>
      </w:r>
      <w:r w:rsidRPr="0088144F">
        <w:rPr>
          <w:rFonts w:ascii="Open Sans" w:hAnsi="Open Sans" w:cs="Open Sans"/>
          <w:sz w:val="21"/>
          <w:szCs w:val="21"/>
        </w:rPr>
        <w:t xml:space="preserve"> a </w:t>
      </w:r>
      <w:proofErr w:type="spellStart"/>
      <w:r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. </w:t>
      </w:r>
      <w:r w:rsidR="00CF1B9E" w:rsidRPr="0088144F">
        <w:rPr>
          <w:rFonts w:ascii="Open Sans" w:hAnsi="Open Sans" w:cs="Open Sans"/>
          <w:sz w:val="21"/>
          <w:szCs w:val="21"/>
        </w:rPr>
        <w:t xml:space="preserve">A leadott igény alapján a visszautalást az Oktatási Igazgatóság kezdeményezi. A </w:t>
      </w:r>
      <w:r w:rsidRPr="0088144F">
        <w:rPr>
          <w:rFonts w:ascii="Open Sans" w:hAnsi="Open Sans" w:cs="Open Sans"/>
          <w:sz w:val="21"/>
          <w:szCs w:val="21"/>
        </w:rPr>
        <w:t>visszautalás</w:t>
      </w:r>
      <w:r w:rsidR="00D97C0E" w:rsidRPr="0088144F">
        <w:rPr>
          <w:rFonts w:ascii="Open Sans" w:hAnsi="Open Sans" w:cs="Open Sans"/>
          <w:sz w:val="21"/>
          <w:szCs w:val="21"/>
        </w:rPr>
        <w:t xml:space="preserve">i igény </w:t>
      </w:r>
      <w:proofErr w:type="spellStart"/>
      <w:r w:rsidR="00D97C0E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="00D97C0E" w:rsidRPr="0088144F">
        <w:rPr>
          <w:rFonts w:ascii="Open Sans" w:hAnsi="Open Sans" w:cs="Open Sans"/>
          <w:sz w:val="21"/>
          <w:szCs w:val="21"/>
        </w:rPr>
        <w:t xml:space="preserve"> </w:t>
      </w:r>
      <w:r w:rsidR="00CF1B9E" w:rsidRPr="0088144F">
        <w:rPr>
          <w:rFonts w:ascii="Open Sans" w:hAnsi="Open Sans" w:cs="Open Sans"/>
          <w:sz w:val="21"/>
          <w:szCs w:val="21"/>
        </w:rPr>
        <w:t>történt</w:t>
      </w:r>
      <w:r w:rsidR="00D97C0E" w:rsidRPr="0088144F">
        <w:rPr>
          <w:rFonts w:ascii="Open Sans" w:hAnsi="Open Sans" w:cs="Open Sans"/>
          <w:sz w:val="21"/>
          <w:szCs w:val="21"/>
        </w:rPr>
        <w:t xml:space="preserve"> </w:t>
      </w:r>
      <w:r w:rsidR="00CF1B9E" w:rsidRPr="0088144F">
        <w:rPr>
          <w:rFonts w:ascii="Open Sans" w:hAnsi="Open Sans" w:cs="Open Sans"/>
          <w:sz w:val="21"/>
          <w:szCs w:val="21"/>
        </w:rPr>
        <w:t xml:space="preserve">hallgatói </w:t>
      </w:r>
      <w:r w:rsidR="00D97C0E" w:rsidRPr="0088144F">
        <w:rPr>
          <w:rFonts w:ascii="Open Sans" w:hAnsi="Open Sans" w:cs="Open Sans"/>
          <w:sz w:val="21"/>
          <w:szCs w:val="21"/>
        </w:rPr>
        <w:t>rögzítés</w:t>
      </w:r>
      <w:r w:rsidR="00CF1B9E" w:rsidRPr="0088144F">
        <w:rPr>
          <w:rFonts w:ascii="Open Sans" w:hAnsi="Open Sans" w:cs="Open Sans"/>
          <w:sz w:val="21"/>
          <w:szCs w:val="21"/>
        </w:rPr>
        <w:t>ét követően</w:t>
      </w:r>
      <w:r w:rsidR="00D97C0E" w:rsidRPr="0088144F">
        <w:rPr>
          <w:rFonts w:ascii="Open Sans" w:hAnsi="Open Sans" w:cs="Open Sans"/>
          <w:sz w:val="21"/>
          <w:szCs w:val="21"/>
        </w:rPr>
        <w:t xml:space="preserve"> a</w:t>
      </w:r>
      <w:r w:rsidR="00CF1B9E" w:rsidRPr="0088144F">
        <w:rPr>
          <w:rFonts w:ascii="Open Sans" w:hAnsi="Open Sans" w:cs="Open Sans"/>
          <w:sz w:val="21"/>
          <w:szCs w:val="21"/>
        </w:rPr>
        <w:t xml:space="preserve">z </w:t>
      </w:r>
      <w:r w:rsidR="00D97C0E" w:rsidRPr="0088144F">
        <w:rPr>
          <w:rFonts w:ascii="Open Sans" w:hAnsi="Open Sans" w:cs="Open Sans"/>
          <w:sz w:val="21"/>
          <w:szCs w:val="21"/>
        </w:rPr>
        <w:t>utalás</w:t>
      </w:r>
      <w:r w:rsidR="00CF1B9E" w:rsidRPr="0088144F">
        <w:rPr>
          <w:rFonts w:ascii="Open Sans" w:hAnsi="Open Sans" w:cs="Open Sans"/>
          <w:sz w:val="21"/>
          <w:szCs w:val="21"/>
        </w:rPr>
        <w:t>t</w:t>
      </w:r>
      <w:r w:rsidR="00C30E17" w:rsidRPr="0088144F">
        <w:rPr>
          <w:rFonts w:ascii="Open Sans" w:hAnsi="Open Sans" w:cs="Open Sans"/>
          <w:sz w:val="21"/>
          <w:szCs w:val="21"/>
        </w:rPr>
        <w:t xml:space="preserve"> </w:t>
      </w:r>
      <w:r w:rsidR="00CF1B9E" w:rsidRPr="0088144F">
        <w:rPr>
          <w:rFonts w:ascii="Open Sans" w:hAnsi="Open Sans" w:cs="Open Sans"/>
          <w:sz w:val="21"/>
          <w:szCs w:val="21"/>
        </w:rPr>
        <w:t>az</w:t>
      </w:r>
      <w:r w:rsidR="00C30E17" w:rsidRPr="0088144F">
        <w:rPr>
          <w:rFonts w:ascii="Open Sans" w:hAnsi="Open Sans" w:cs="Open Sans"/>
          <w:sz w:val="21"/>
          <w:szCs w:val="21"/>
        </w:rPr>
        <w:t xml:space="preserve"> Egyetem </w:t>
      </w:r>
      <w:r w:rsidR="00CF1B9E" w:rsidRPr="0088144F">
        <w:rPr>
          <w:rFonts w:ascii="Open Sans" w:hAnsi="Open Sans" w:cs="Open Sans"/>
          <w:sz w:val="21"/>
          <w:szCs w:val="21"/>
        </w:rPr>
        <w:t xml:space="preserve">a </w:t>
      </w:r>
      <w:r w:rsidR="00BF3866" w:rsidRPr="0088144F">
        <w:rPr>
          <w:rFonts w:ascii="Open Sans" w:hAnsi="Open Sans" w:cs="Open Sans"/>
          <w:sz w:val="21"/>
          <w:szCs w:val="21"/>
        </w:rPr>
        <w:t xml:space="preserve">szorgalmi </w:t>
      </w:r>
      <w:r w:rsidR="00C30E17" w:rsidRPr="0088144F">
        <w:rPr>
          <w:rFonts w:ascii="Open Sans" w:hAnsi="Open Sans" w:cs="Open Sans"/>
          <w:sz w:val="21"/>
          <w:szCs w:val="21"/>
        </w:rPr>
        <w:t xml:space="preserve">és vizsgaidőszakban legfeljebb 10 munkanapon belül, nyári időszakban 20 munkanapon belül </w:t>
      </w:r>
      <w:r w:rsidR="00CF1B9E" w:rsidRPr="0088144F">
        <w:rPr>
          <w:rFonts w:ascii="Open Sans" w:hAnsi="Open Sans" w:cs="Open Sans"/>
          <w:sz w:val="21"/>
          <w:szCs w:val="21"/>
        </w:rPr>
        <w:t>indítja el.</w:t>
      </w:r>
    </w:p>
    <w:p w14:paraId="22FE72FC" w14:textId="600D1BA5" w:rsidR="004D4149" w:rsidRPr="0088144F" w:rsidRDefault="004D4149" w:rsidP="0001060E">
      <w:pPr>
        <w:pStyle w:val="Default"/>
        <w:numPr>
          <w:ilvl w:val="0"/>
          <w:numId w:val="17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(volt) hallgató a személyes devizás gyűjtőegyenlegén lévő összeg visszautalását bármikor kezdeményezheti a Q-téren leadott elektronikus üggyel. A leadott igény alapján a visszautalást az Oktatási Igazgatóság kezdeményezi. A szükséges adatok egyeztetését követően az utalást az Egyetem a szorgalmi és vizsgaidőszakban legfeljebb 10 munkanapon belül, nyári időszakban 20 munkanapon belül indítja el.</w:t>
      </w:r>
    </w:p>
    <w:p w14:paraId="71EA7609" w14:textId="18EB636F" w:rsidR="00922811" w:rsidRPr="0088144F" w:rsidRDefault="00922811" w:rsidP="0001060E">
      <w:pPr>
        <w:pStyle w:val="Default"/>
        <w:numPr>
          <w:ilvl w:val="0"/>
          <w:numId w:val="17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hallgatói jogviszonyt nem létesített személyek esetében a személyes gyűjtőegyenlegről történő visszautalás kizárólag arra a bankszámlaszámra indítható, amelyről a befizetés érkezett. Ettől a szabálytól eltérni csak abban az esetben lehetséges, ha az érintett bankszámlaszám időközben megszűnt. A személyes gyűjtőegyenlegen lévő összeg visszautalását ebben az esetben a </w:t>
      </w:r>
      <w:r w:rsidR="00EF12E4" w:rsidRPr="0088144F">
        <w:rPr>
          <w:rFonts w:ascii="Open Sans" w:hAnsi="Open Sans" w:cs="Open Sans"/>
          <w:sz w:val="21"/>
          <w:szCs w:val="21"/>
        </w:rPr>
        <w:t>TH</w:t>
      </w:r>
      <w:r w:rsidRPr="0088144F">
        <w:rPr>
          <w:rFonts w:ascii="Open Sans" w:hAnsi="Open Sans" w:cs="Open Sans"/>
          <w:sz w:val="21"/>
          <w:szCs w:val="21"/>
        </w:rPr>
        <w:t xml:space="preserve"> is kezdeményezheti a megfelelő adatok </w:t>
      </w:r>
      <w:proofErr w:type="spellStart"/>
      <w:r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történő rögzítését követően a 4. sz. </w:t>
      </w:r>
      <w:r w:rsidR="00634E72" w:rsidRPr="0088144F">
        <w:rPr>
          <w:rFonts w:ascii="Open Sans" w:hAnsi="Open Sans" w:cs="Open Sans"/>
          <w:sz w:val="21"/>
          <w:szCs w:val="21"/>
        </w:rPr>
        <w:t>adatlap</w:t>
      </w:r>
      <w:r w:rsidRPr="0088144F">
        <w:rPr>
          <w:rFonts w:ascii="Open Sans" w:hAnsi="Open Sans" w:cs="Open Sans"/>
          <w:sz w:val="21"/>
          <w:szCs w:val="21"/>
        </w:rPr>
        <w:t xml:space="preserve"> HPO-</w:t>
      </w:r>
      <w:proofErr w:type="spellStart"/>
      <w:r w:rsidRPr="0088144F">
        <w:rPr>
          <w:rFonts w:ascii="Open Sans" w:hAnsi="Open Sans" w:cs="Open Sans"/>
          <w:sz w:val="21"/>
          <w:szCs w:val="21"/>
        </w:rPr>
        <w:t>nak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történő beküldésével. </w:t>
      </w:r>
    </w:p>
    <w:p w14:paraId="35B147F4" w14:textId="2943E310" w:rsidR="00751E79" w:rsidRPr="0088144F" w:rsidRDefault="00F15C1A" w:rsidP="0001060E">
      <w:pPr>
        <w:pStyle w:val="Default"/>
        <w:numPr>
          <w:ilvl w:val="0"/>
          <w:numId w:val="17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volt hallgató gyűjtőegyenlegén lévő</w:t>
      </w:r>
      <w:r w:rsidR="007E7290" w:rsidRPr="0088144F">
        <w:rPr>
          <w:rFonts w:ascii="Open Sans" w:hAnsi="Open Sans" w:cs="Open Sans"/>
          <w:sz w:val="21"/>
          <w:szCs w:val="21"/>
        </w:rPr>
        <w:t xml:space="preserve"> legalább 1000 forintot elérő</w:t>
      </w:r>
      <w:r w:rsidRPr="0088144F">
        <w:rPr>
          <w:rFonts w:ascii="Open Sans" w:hAnsi="Open Sans" w:cs="Open Sans"/>
          <w:sz w:val="21"/>
          <w:szCs w:val="21"/>
        </w:rPr>
        <w:t xml:space="preserve">, a hallgatói jogviszony során fel nem használt összeget </w:t>
      </w:r>
      <w:proofErr w:type="spellStart"/>
      <w:r w:rsidR="0035320C" w:rsidRPr="0088144F">
        <w:rPr>
          <w:rFonts w:ascii="Open Sans" w:hAnsi="Open Sans" w:cs="Open Sans"/>
          <w:sz w:val="21"/>
          <w:szCs w:val="21"/>
        </w:rPr>
        <w:t>félévente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a </w:t>
      </w:r>
      <w:proofErr w:type="spellStart"/>
      <w:r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szereplő számlaszámra az Egyetem visszautalja</w:t>
      </w:r>
      <w:r w:rsidR="00204B6E" w:rsidRPr="0088144F">
        <w:rPr>
          <w:rFonts w:ascii="Open Sans" w:hAnsi="Open Sans" w:cs="Open Sans"/>
          <w:sz w:val="21"/>
          <w:szCs w:val="21"/>
        </w:rPr>
        <w:t xml:space="preserve">, ha a hallgatónak nincsen a </w:t>
      </w:r>
      <w:proofErr w:type="spellStart"/>
      <w:r w:rsidR="00204B6E" w:rsidRPr="0088144F">
        <w:rPr>
          <w:rFonts w:ascii="Open Sans" w:hAnsi="Open Sans" w:cs="Open Sans"/>
          <w:sz w:val="21"/>
          <w:szCs w:val="21"/>
        </w:rPr>
        <w:t>Neptunban</w:t>
      </w:r>
      <w:proofErr w:type="spellEnd"/>
      <w:r w:rsidR="00204B6E" w:rsidRPr="0088144F">
        <w:rPr>
          <w:rFonts w:ascii="Open Sans" w:hAnsi="Open Sans" w:cs="Open Sans"/>
          <w:sz w:val="21"/>
          <w:szCs w:val="21"/>
        </w:rPr>
        <w:t xml:space="preserve"> befizetési kötelezettsége</w:t>
      </w:r>
      <w:r w:rsidRPr="0088144F">
        <w:rPr>
          <w:rFonts w:ascii="Open Sans" w:hAnsi="Open Sans" w:cs="Open Sans"/>
          <w:sz w:val="21"/>
          <w:szCs w:val="21"/>
        </w:rPr>
        <w:t>.</w:t>
      </w:r>
      <w:r w:rsidR="002447FA" w:rsidRPr="0088144F">
        <w:rPr>
          <w:rFonts w:ascii="Open Sans" w:hAnsi="Open Sans" w:cs="Open Sans"/>
          <w:sz w:val="21"/>
          <w:szCs w:val="21"/>
        </w:rPr>
        <w:t xml:space="preserve"> Az utalást </w:t>
      </w:r>
      <w:r w:rsidR="00D146A4" w:rsidRPr="0088144F">
        <w:rPr>
          <w:rFonts w:ascii="Open Sans" w:hAnsi="Open Sans" w:cs="Open Sans"/>
          <w:sz w:val="21"/>
          <w:szCs w:val="21"/>
        </w:rPr>
        <w:t>a HPO legfeljebb kétszer kísérli meg, az összeg visszakövetelésének joga a hallgatói jogviszony megszűnését követő két év elteltével elévül.</w:t>
      </w:r>
    </w:p>
    <w:p w14:paraId="453E2DA7" w14:textId="2F98AC4C" w:rsidR="006C7263" w:rsidRPr="0088144F" w:rsidRDefault="006C7263" w:rsidP="0001060E">
      <w:pPr>
        <w:pStyle w:val="Default"/>
        <w:numPr>
          <w:ilvl w:val="0"/>
          <w:numId w:val="17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gyűjtőszámlára téves közleménnyel utalt</w:t>
      </w:r>
      <w:r w:rsidR="004B5B4D" w:rsidRPr="0088144F">
        <w:rPr>
          <w:rFonts w:ascii="Open Sans" w:hAnsi="Open Sans" w:cs="Open Sans"/>
          <w:sz w:val="21"/>
          <w:szCs w:val="21"/>
        </w:rPr>
        <w:t xml:space="preserve"> és ezért azonosításra alkalmatlan</w:t>
      </w:r>
      <w:r w:rsidR="00EB0FB7" w:rsidRPr="0088144F">
        <w:rPr>
          <w:rFonts w:ascii="Open Sans" w:hAnsi="Open Sans" w:cs="Open Sans"/>
          <w:sz w:val="21"/>
          <w:szCs w:val="21"/>
        </w:rPr>
        <w:t>,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D97C0E" w:rsidRPr="0088144F">
        <w:rPr>
          <w:rFonts w:ascii="Open Sans" w:hAnsi="Open Sans" w:cs="Open Sans"/>
          <w:sz w:val="21"/>
          <w:szCs w:val="21"/>
        </w:rPr>
        <w:t xml:space="preserve">a </w:t>
      </w:r>
      <w:proofErr w:type="spellStart"/>
      <w:r w:rsidR="00D97C0E" w:rsidRPr="0088144F">
        <w:rPr>
          <w:rFonts w:ascii="Open Sans" w:hAnsi="Open Sans" w:cs="Open Sans"/>
          <w:sz w:val="21"/>
          <w:szCs w:val="21"/>
        </w:rPr>
        <w:t>Neptun</w:t>
      </w:r>
      <w:r w:rsidRPr="0088144F">
        <w:rPr>
          <w:rFonts w:ascii="Open Sans" w:hAnsi="Open Sans" w:cs="Open Sans"/>
          <w:sz w:val="21"/>
          <w:szCs w:val="21"/>
        </w:rPr>
        <w:t>ban</w:t>
      </w:r>
      <w:proofErr w:type="spellEnd"/>
      <w:r w:rsidRPr="0088144F">
        <w:rPr>
          <w:rFonts w:ascii="Open Sans" w:hAnsi="Open Sans" w:cs="Open Sans"/>
          <w:sz w:val="21"/>
          <w:szCs w:val="21"/>
        </w:rPr>
        <w:t xml:space="preserve"> a "Korrekciós egyenlegen" </w:t>
      </w:r>
      <w:r w:rsidR="00F96D8C" w:rsidRPr="0088144F">
        <w:rPr>
          <w:rFonts w:ascii="Open Sans" w:hAnsi="Open Sans" w:cs="Open Sans"/>
          <w:sz w:val="21"/>
          <w:szCs w:val="21"/>
        </w:rPr>
        <w:t xml:space="preserve">nyilvántartott </w:t>
      </w:r>
      <w:r w:rsidR="00EB0FB7" w:rsidRPr="0088144F">
        <w:rPr>
          <w:rFonts w:ascii="Open Sans" w:hAnsi="Open Sans" w:cs="Open Sans"/>
          <w:sz w:val="21"/>
          <w:szCs w:val="21"/>
        </w:rPr>
        <w:t>befizetéseket</w:t>
      </w:r>
      <w:r w:rsidRPr="0088144F">
        <w:rPr>
          <w:rFonts w:ascii="Open Sans" w:hAnsi="Open Sans" w:cs="Open Sans"/>
          <w:sz w:val="21"/>
          <w:szCs w:val="21"/>
        </w:rPr>
        <w:t xml:space="preserve"> az Oktatási Igazgatóság </w:t>
      </w:r>
      <w:r w:rsidR="00EB0FB7" w:rsidRPr="0088144F">
        <w:rPr>
          <w:rFonts w:ascii="Open Sans" w:hAnsi="Open Sans" w:cs="Open Sans"/>
          <w:sz w:val="21"/>
          <w:szCs w:val="21"/>
        </w:rPr>
        <w:t xml:space="preserve">félévente </w:t>
      </w:r>
      <w:r w:rsidRPr="0088144F">
        <w:rPr>
          <w:rFonts w:ascii="Open Sans" w:hAnsi="Open Sans" w:cs="Open Sans"/>
          <w:sz w:val="21"/>
          <w:szCs w:val="21"/>
        </w:rPr>
        <w:t>felülvizsgálja</w:t>
      </w:r>
      <w:r w:rsidR="00EB0FB7" w:rsidRPr="0088144F">
        <w:rPr>
          <w:rFonts w:ascii="Open Sans" w:hAnsi="Open Sans" w:cs="Open Sans"/>
          <w:sz w:val="21"/>
          <w:szCs w:val="21"/>
        </w:rPr>
        <w:t>, a továbbra is</w:t>
      </w:r>
      <w:r w:rsidRPr="0088144F">
        <w:rPr>
          <w:rFonts w:ascii="Open Sans" w:hAnsi="Open Sans" w:cs="Open Sans"/>
          <w:sz w:val="21"/>
          <w:szCs w:val="21"/>
        </w:rPr>
        <w:t xml:space="preserve"> azonosíthatatlan befizetéseket visszafordítja a feladó bankszámlájára.</w:t>
      </w:r>
    </w:p>
    <w:p w14:paraId="794FEE54" w14:textId="18105103" w:rsidR="00EB0FB7" w:rsidRPr="0088144F" w:rsidRDefault="00EB0FB7" w:rsidP="00631220">
      <w:pPr>
        <w:pStyle w:val="Default"/>
        <w:jc w:val="center"/>
        <w:rPr>
          <w:rFonts w:ascii="Open Sans" w:hAnsi="Open Sans" w:cs="Open Sans"/>
          <w:color w:val="auto"/>
          <w:sz w:val="21"/>
          <w:szCs w:val="21"/>
        </w:rPr>
      </w:pPr>
    </w:p>
    <w:p w14:paraId="16353DC0" w14:textId="28771F14" w:rsidR="00C40127" w:rsidRPr="0088144F" w:rsidRDefault="00C40127" w:rsidP="00C40127">
      <w:pPr>
        <w:pStyle w:val="Default"/>
        <w:jc w:val="center"/>
        <w:rPr>
          <w:rFonts w:ascii="Open Sans" w:hAnsi="Open Sans" w:cs="Open Sans"/>
          <w:b/>
          <w:smallCaps/>
          <w:sz w:val="21"/>
          <w:szCs w:val="21"/>
        </w:rPr>
      </w:pPr>
      <w:r w:rsidRPr="0088144F">
        <w:rPr>
          <w:rFonts w:ascii="Open Sans" w:hAnsi="Open Sans" w:cs="Open Sans"/>
          <w:b/>
          <w:smallCaps/>
          <w:sz w:val="21"/>
          <w:szCs w:val="21"/>
        </w:rPr>
        <w:t>A Hallgatói gyűjtőszámlán keresztül teljesített tételek feladása az előirányzat felhasználási keretszámla felé</w:t>
      </w:r>
    </w:p>
    <w:p w14:paraId="0432A3EE" w14:textId="46F1809D" w:rsidR="00C40127" w:rsidRPr="0088144F" w:rsidRDefault="00C40127" w:rsidP="00631220">
      <w:pPr>
        <w:pStyle w:val="Default"/>
        <w:jc w:val="center"/>
        <w:rPr>
          <w:rFonts w:ascii="Open Sans" w:hAnsi="Open Sans" w:cs="Open Sans"/>
          <w:b/>
          <w:sz w:val="21"/>
          <w:szCs w:val="21"/>
        </w:rPr>
      </w:pPr>
      <w:r w:rsidRPr="0088144F">
        <w:rPr>
          <w:rFonts w:ascii="Open Sans" w:hAnsi="Open Sans" w:cs="Open Sans"/>
          <w:b/>
          <w:sz w:val="21"/>
          <w:szCs w:val="21"/>
        </w:rPr>
        <w:t>9. §</w:t>
      </w:r>
    </w:p>
    <w:p w14:paraId="6977E38B" w14:textId="77777777" w:rsidR="004D1913" w:rsidRPr="0088144F" w:rsidRDefault="004D1913" w:rsidP="00631220">
      <w:pPr>
        <w:pStyle w:val="Default"/>
        <w:jc w:val="center"/>
        <w:rPr>
          <w:rFonts w:ascii="Open Sans" w:hAnsi="Open Sans" w:cs="Open Sans"/>
          <w:b/>
          <w:sz w:val="21"/>
          <w:szCs w:val="21"/>
        </w:rPr>
      </w:pPr>
    </w:p>
    <w:p w14:paraId="210E9985" w14:textId="55EAF627" w:rsidR="00C40127" w:rsidRPr="0088144F" w:rsidRDefault="00C40127" w:rsidP="0001060E">
      <w:pPr>
        <w:pStyle w:val="Default"/>
        <w:numPr>
          <w:ilvl w:val="0"/>
          <w:numId w:val="18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forintban teljesített tételek esetén a HPO a feladás</w:t>
      </w:r>
      <w:r w:rsidR="00D645C8" w:rsidRPr="0088144F">
        <w:rPr>
          <w:rFonts w:ascii="Open Sans" w:hAnsi="Open Sans" w:cs="Open Sans"/>
          <w:sz w:val="21"/>
          <w:szCs w:val="21"/>
        </w:rPr>
        <w:t xml:space="preserve">t </w:t>
      </w:r>
      <w:r w:rsidR="00160939" w:rsidRPr="0088144F">
        <w:rPr>
          <w:rFonts w:ascii="Open Sans" w:hAnsi="Open Sans" w:cs="Open Sans"/>
          <w:sz w:val="21"/>
          <w:szCs w:val="21"/>
        </w:rPr>
        <w:t xml:space="preserve">legfeljebb </w:t>
      </w:r>
      <w:r w:rsidR="00956199" w:rsidRPr="0088144F">
        <w:rPr>
          <w:rFonts w:ascii="Open Sans" w:hAnsi="Open Sans" w:cs="Open Sans"/>
          <w:sz w:val="21"/>
          <w:szCs w:val="21"/>
        </w:rPr>
        <w:t>10 munkanapon</w:t>
      </w:r>
      <w:r w:rsidR="00160939" w:rsidRPr="0088144F">
        <w:rPr>
          <w:rFonts w:ascii="Open Sans" w:hAnsi="Open Sans" w:cs="Open Sans"/>
          <w:sz w:val="21"/>
          <w:szCs w:val="21"/>
        </w:rPr>
        <w:t>ként</w:t>
      </w:r>
      <w:r w:rsidR="00956199" w:rsidRPr="0088144F">
        <w:rPr>
          <w:rFonts w:ascii="Open Sans" w:hAnsi="Open Sans" w:cs="Open Sans"/>
          <w:sz w:val="21"/>
          <w:szCs w:val="21"/>
        </w:rPr>
        <w:t xml:space="preserve"> </w:t>
      </w:r>
      <w:r w:rsidR="00D645C8" w:rsidRPr="0088144F">
        <w:rPr>
          <w:rFonts w:ascii="Open Sans" w:hAnsi="Open Sans" w:cs="Open Sans"/>
          <w:sz w:val="21"/>
          <w:szCs w:val="21"/>
        </w:rPr>
        <w:t>vagy egyéb, rendkívüli esetben indítja.</w:t>
      </w:r>
    </w:p>
    <w:p w14:paraId="1D33025F" w14:textId="6A89BC27" w:rsidR="00C40127" w:rsidRPr="0088144F" w:rsidRDefault="00D645C8" w:rsidP="0001060E">
      <w:pPr>
        <w:pStyle w:val="Default"/>
        <w:numPr>
          <w:ilvl w:val="0"/>
          <w:numId w:val="18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 xml:space="preserve">A devizában befizetett tételek feladását a kari munkaszámokra a HPO negyedévente, az alábbi </w:t>
      </w:r>
      <w:r w:rsidR="005D5EA2" w:rsidRPr="0088144F">
        <w:rPr>
          <w:rFonts w:ascii="Open Sans" w:hAnsi="Open Sans" w:cs="Open Sans"/>
          <w:sz w:val="21"/>
          <w:szCs w:val="21"/>
        </w:rPr>
        <w:t>határidőig</w:t>
      </w:r>
      <w:r w:rsidRPr="0088144F">
        <w:rPr>
          <w:rFonts w:ascii="Open Sans" w:hAnsi="Open Sans" w:cs="Open Sans"/>
          <w:sz w:val="21"/>
          <w:szCs w:val="21"/>
        </w:rPr>
        <w:t xml:space="preserve"> indítja:</w:t>
      </w:r>
      <w:r w:rsidR="005D5EA2" w:rsidRPr="0088144F">
        <w:rPr>
          <w:rFonts w:ascii="Open Sans" w:hAnsi="Open Sans" w:cs="Open Sans"/>
          <w:sz w:val="21"/>
          <w:szCs w:val="21"/>
        </w:rPr>
        <w:t xml:space="preserve"> </w:t>
      </w:r>
      <w:r w:rsidR="00C40127" w:rsidRPr="0088144F">
        <w:rPr>
          <w:rFonts w:ascii="Open Sans" w:hAnsi="Open Sans" w:cs="Open Sans"/>
          <w:sz w:val="21"/>
          <w:szCs w:val="21"/>
        </w:rPr>
        <w:t xml:space="preserve">április 20., július </w:t>
      </w:r>
      <w:r w:rsidR="005D5EA2" w:rsidRPr="0088144F">
        <w:rPr>
          <w:rFonts w:ascii="Open Sans" w:hAnsi="Open Sans" w:cs="Open Sans"/>
          <w:sz w:val="21"/>
          <w:szCs w:val="21"/>
        </w:rPr>
        <w:t>1</w:t>
      </w:r>
      <w:r w:rsidR="00C40127" w:rsidRPr="0088144F">
        <w:rPr>
          <w:rFonts w:ascii="Open Sans" w:hAnsi="Open Sans" w:cs="Open Sans"/>
          <w:sz w:val="21"/>
          <w:szCs w:val="21"/>
        </w:rPr>
        <w:t>0., október 20.</w:t>
      </w:r>
      <w:r w:rsidR="005D5EA2" w:rsidRPr="0088144F">
        <w:rPr>
          <w:rFonts w:ascii="Open Sans" w:hAnsi="Open Sans" w:cs="Open Sans"/>
          <w:sz w:val="21"/>
          <w:szCs w:val="21"/>
        </w:rPr>
        <w:t>, december 10.</w:t>
      </w:r>
      <w:r w:rsidR="00C40127" w:rsidRPr="0088144F">
        <w:rPr>
          <w:rFonts w:ascii="Open Sans" w:hAnsi="Open Sans" w:cs="Open Sans"/>
          <w:sz w:val="21"/>
          <w:szCs w:val="21"/>
        </w:rPr>
        <w:t xml:space="preserve"> </w:t>
      </w:r>
      <w:r w:rsidR="007E7290" w:rsidRPr="0088144F">
        <w:rPr>
          <w:rFonts w:ascii="Open Sans" w:hAnsi="Open Sans" w:cs="Open Sans"/>
          <w:sz w:val="21"/>
          <w:szCs w:val="21"/>
        </w:rPr>
        <w:t xml:space="preserve">E </w:t>
      </w:r>
      <w:r w:rsidR="00426EB8" w:rsidRPr="0088144F">
        <w:rPr>
          <w:rFonts w:ascii="Open Sans" w:hAnsi="Open Sans" w:cs="Open Sans"/>
          <w:sz w:val="21"/>
          <w:szCs w:val="21"/>
        </w:rPr>
        <w:t>határidőktől</w:t>
      </w:r>
      <w:r w:rsidR="007E7290" w:rsidRPr="0088144F">
        <w:rPr>
          <w:rFonts w:ascii="Open Sans" w:hAnsi="Open Sans" w:cs="Open Sans"/>
          <w:sz w:val="21"/>
          <w:szCs w:val="21"/>
        </w:rPr>
        <w:t xml:space="preserve"> gazdaságilag indokolt esetben el lehet térni.</w:t>
      </w:r>
    </w:p>
    <w:p w14:paraId="07B06C3E" w14:textId="77777777" w:rsidR="00C40127" w:rsidRPr="0088144F" w:rsidRDefault="00C40127" w:rsidP="00631220">
      <w:pPr>
        <w:pStyle w:val="Default"/>
        <w:jc w:val="center"/>
        <w:rPr>
          <w:rFonts w:ascii="Open Sans" w:hAnsi="Open Sans" w:cs="Open Sans"/>
          <w:color w:val="auto"/>
          <w:sz w:val="21"/>
          <w:szCs w:val="21"/>
        </w:rPr>
      </w:pPr>
    </w:p>
    <w:p w14:paraId="7A7A69D2" w14:textId="71A46CD8" w:rsidR="00610EB3" w:rsidRPr="0088144F" w:rsidRDefault="00C40127" w:rsidP="00631220">
      <w:pPr>
        <w:pStyle w:val="Default"/>
        <w:jc w:val="center"/>
        <w:rPr>
          <w:rFonts w:ascii="Open Sans" w:hAnsi="Open Sans" w:cs="Open Sans"/>
          <w:b/>
          <w:color w:val="auto"/>
          <w:sz w:val="21"/>
          <w:szCs w:val="21"/>
        </w:rPr>
      </w:pPr>
      <w:r w:rsidRPr="0088144F">
        <w:rPr>
          <w:rFonts w:ascii="Open Sans" w:hAnsi="Open Sans" w:cs="Open Sans"/>
          <w:b/>
          <w:color w:val="auto"/>
          <w:sz w:val="21"/>
          <w:szCs w:val="21"/>
        </w:rPr>
        <w:lastRenderedPageBreak/>
        <w:t>10</w:t>
      </w:r>
      <w:r w:rsidR="00610EB3" w:rsidRPr="0088144F">
        <w:rPr>
          <w:rFonts w:ascii="Open Sans" w:hAnsi="Open Sans" w:cs="Open Sans"/>
          <w:b/>
          <w:color w:val="auto"/>
          <w:sz w:val="21"/>
          <w:szCs w:val="21"/>
        </w:rPr>
        <w:t>. §</w:t>
      </w:r>
    </w:p>
    <w:p w14:paraId="78235513" w14:textId="77777777" w:rsidR="00610EB3" w:rsidRPr="0088144F" w:rsidRDefault="00610EB3" w:rsidP="00631220">
      <w:pPr>
        <w:pStyle w:val="Default"/>
        <w:jc w:val="center"/>
        <w:rPr>
          <w:rFonts w:ascii="Open Sans" w:hAnsi="Open Sans" w:cs="Open Sans"/>
          <w:color w:val="auto"/>
          <w:sz w:val="21"/>
          <w:szCs w:val="21"/>
        </w:rPr>
      </w:pPr>
    </w:p>
    <w:p w14:paraId="79393E96" w14:textId="42852F1C" w:rsidR="00630941" w:rsidRPr="0088144F" w:rsidRDefault="002E0C18" w:rsidP="0001060E">
      <w:pPr>
        <w:pStyle w:val="Default"/>
        <w:numPr>
          <w:ilvl w:val="0"/>
          <w:numId w:val="19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 jelen utasítás</w:t>
      </w:r>
      <w:r w:rsidR="00347155" w:rsidRPr="0088144F">
        <w:rPr>
          <w:rFonts w:ascii="Open Sans" w:hAnsi="Open Sans" w:cs="Open Sans"/>
          <w:sz w:val="21"/>
          <w:szCs w:val="21"/>
        </w:rPr>
        <w:t xml:space="preserve"> 2024. február </w:t>
      </w:r>
      <w:r w:rsidR="00E94121">
        <w:rPr>
          <w:rFonts w:ascii="Open Sans" w:hAnsi="Open Sans" w:cs="Open Sans"/>
          <w:sz w:val="21"/>
          <w:szCs w:val="21"/>
        </w:rPr>
        <w:t>5</w:t>
      </w:r>
      <w:r w:rsidR="00347155" w:rsidRPr="0088144F">
        <w:rPr>
          <w:rFonts w:ascii="Open Sans" w:hAnsi="Open Sans" w:cs="Open Sans"/>
          <w:sz w:val="21"/>
          <w:szCs w:val="21"/>
        </w:rPr>
        <w:t>. napján lép</w:t>
      </w:r>
      <w:r w:rsidR="00BA7DA8" w:rsidRPr="0088144F">
        <w:rPr>
          <w:rFonts w:ascii="Open Sans" w:hAnsi="Open Sans" w:cs="Open Sans"/>
          <w:sz w:val="21"/>
          <w:szCs w:val="21"/>
        </w:rPr>
        <w:t xml:space="preserve"> hatályba, rendelkezéseit a hatályba lépés napjától kell alkalmazni.</w:t>
      </w:r>
    </w:p>
    <w:p w14:paraId="443F1873" w14:textId="235E3F05" w:rsidR="00EF12E4" w:rsidRPr="0088144F" w:rsidRDefault="00AA3E6C" w:rsidP="0001060E">
      <w:pPr>
        <w:pStyle w:val="Default"/>
        <w:numPr>
          <w:ilvl w:val="0"/>
          <w:numId w:val="19"/>
        </w:numPr>
        <w:spacing w:before="60"/>
        <w:ind w:left="425" w:hanging="425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A</w:t>
      </w:r>
      <w:r w:rsidR="00F87B0E" w:rsidRPr="0088144F">
        <w:rPr>
          <w:rFonts w:ascii="Open Sans" w:hAnsi="Open Sans" w:cs="Open Sans"/>
          <w:sz w:val="21"/>
          <w:szCs w:val="21"/>
        </w:rPr>
        <w:t>z 1., 3., 4. sz</w:t>
      </w:r>
      <w:r w:rsidR="00347155" w:rsidRPr="0088144F">
        <w:rPr>
          <w:rFonts w:ascii="Open Sans" w:hAnsi="Open Sans" w:cs="Open Sans"/>
          <w:sz w:val="21"/>
          <w:szCs w:val="21"/>
        </w:rPr>
        <w:t>.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634E72" w:rsidRPr="0088144F">
        <w:rPr>
          <w:rFonts w:ascii="Open Sans" w:hAnsi="Open Sans" w:cs="Open Sans"/>
          <w:sz w:val="21"/>
          <w:szCs w:val="21"/>
        </w:rPr>
        <w:t>adatlapok</w:t>
      </w:r>
      <w:r w:rsidR="00EF12E4" w:rsidRPr="0088144F">
        <w:rPr>
          <w:rFonts w:ascii="Open Sans" w:hAnsi="Open Sans" w:cs="Open Sans"/>
          <w:sz w:val="21"/>
          <w:szCs w:val="21"/>
        </w:rPr>
        <w:t xml:space="preserve"> naprakészen tartásáról </w:t>
      </w:r>
      <w:r w:rsidR="004D1913" w:rsidRPr="0088144F">
        <w:rPr>
          <w:rFonts w:ascii="Open Sans" w:hAnsi="Open Sans" w:cs="Open Sans"/>
          <w:sz w:val="21"/>
          <w:szCs w:val="21"/>
        </w:rPr>
        <w:t xml:space="preserve">és honlapon történő cseréjéről </w:t>
      </w:r>
      <w:r w:rsidR="00EF12E4" w:rsidRPr="0088144F">
        <w:rPr>
          <w:rFonts w:ascii="Open Sans" w:hAnsi="Open Sans" w:cs="Open Sans"/>
          <w:sz w:val="21"/>
          <w:szCs w:val="21"/>
        </w:rPr>
        <w:t>az O</w:t>
      </w:r>
      <w:r w:rsidRPr="0088144F">
        <w:rPr>
          <w:rFonts w:ascii="Open Sans" w:hAnsi="Open Sans" w:cs="Open Sans"/>
          <w:sz w:val="21"/>
          <w:szCs w:val="21"/>
        </w:rPr>
        <w:t xml:space="preserve">ktatási </w:t>
      </w:r>
      <w:r w:rsidR="00EF12E4" w:rsidRPr="0088144F">
        <w:rPr>
          <w:rFonts w:ascii="Open Sans" w:hAnsi="Open Sans" w:cs="Open Sans"/>
          <w:sz w:val="21"/>
          <w:szCs w:val="21"/>
        </w:rPr>
        <w:t>I</w:t>
      </w:r>
      <w:r w:rsidRPr="0088144F">
        <w:rPr>
          <w:rFonts w:ascii="Open Sans" w:hAnsi="Open Sans" w:cs="Open Sans"/>
          <w:sz w:val="21"/>
          <w:szCs w:val="21"/>
        </w:rPr>
        <w:t>gazgatóság</w:t>
      </w:r>
      <w:r w:rsidR="00F87B0E" w:rsidRPr="0088144F">
        <w:rPr>
          <w:rFonts w:ascii="Open Sans" w:hAnsi="Open Sans" w:cs="Open Sans"/>
          <w:sz w:val="21"/>
          <w:szCs w:val="21"/>
        </w:rPr>
        <w:t>, a 2. sz</w:t>
      </w:r>
      <w:r w:rsidR="00347155" w:rsidRPr="0088144F">
        <w:rPr>
          <w:rFonts w:ascii="Open Sans" w:hAnsi="Open Sans" w:cs="Open Sans"/>
          <w:sz w:val="21"/>
          <w:szCs w:val="21"/>
        </w:rPr>
        <w:t>.</w:t>
      </w:r>
      <w:r w:rsidR="00F87B0E" w:rsidRPr="0088144F">
        <w:rPr>
          <w:rFonts w:ascii="Open Sans" w:hAnsi="Open Sans" w:cs="Open Sans"/>
          <w:sz w:val="21"/>
          <w:szCs w:val="21"/>
        </w:rPr>
        <w:t xml:space="preserve"> </w:t>
      </w:r>
      <w:r w:rsidR="00634E72" w:rsidRPr="0088144F">
        <w:rPr>
          <w:rFonts w:ascii="Open Sans" w:hAnsi="Open Sans" w:cs="Open Sans"/>
          <w:sz w:val="21"/>
          <w:szCs w:val="21"/>
        </w:rPr>
        <w:t>adatlap</w:t>
      </w:r>
      <w:r w:rsidR="00F87B0E" w:rsidRPr="0088144F">
        <w:rPr>
          <w:rFonts w:ascii="Open Sans" w:hAnsi="Open Sans" w:cs="Open Sans"/>
          <w:sz w:val="21"/>
          <w:szCs w:val="21"/>
        </w:rPr>
        <w:t xml:space="preserve"> naprakészen tartásáról és honlapon történő cseréjéről a Gazdasági Főigazgatóság</w:t>
      </w:r>
      <w:r w:rsidR="00EF12E4" w:rsidRPr="0088144F">
        <w:rPr>
          <w:rFonts w:ascii="Open Sans" w:hAnsi="Open Sans" w:cs="Open Sans"/>
          <w:sz w:val="21"/>
          <w:szCs w:val="21"/>
        </w:rPr>
        <w:t xml:space="preserve"> gondoskodik</w:t>
      </w:r>
      <w:r w:rsidRPr="0088144F">
        <w:rPr>
          <w:rFonts w:ascii="Open Sans" w:hAnsi="Open Sans" w:cs="Open Sans"/>
          <w:sz w:val="21"/>
          <w:szCs w:val="21"/>
        </w:rPr>
        <w:t>.</w:t>
      </w:r>
    </w:p>
    <w:p w14:paraId="4161C804" w14:textId="77777777" w:rsidR="004D1913" w:rsidRPr="0088144F" w:rsidRDefault="004D1913" w:rsidP="00631220">
      <w:pPr>
        <w:pStyle w:val="Default"/>
        <w:jc w:val="both"/>
        <w:rPr>
          <w:rFonts w:ascii="Open Sans" w:hAnsi="Open Sans" w:cs="Open Sans"/>
          <w:sz w:val="21"/>
          <w:szCs w:val="21"/>
        </w:rPr>
      </w:pPr>
    </w:p>
    <w:p w14:paraId="7555E0FB" w14:textId="57F596DF" w:rsidR="004D1913" w:rsidRPr="0088144F" w:rsidRDefault="004D1913" w:rsidP="00631220">
      <w:pPr>
        <w:pStyle w:val="Default"/>
        <w:jc w:val="both"/>
        <w:rPr>
          <w:rFonts w:ascii="Open Sans" w:hAnsi="Open Sans" w:cs="Open Sans"/>
          <w:sz w:val="21"/>
          <w:szCs w:val="21"/>
        </w:rPr>
      </w:pPr>
      <w:r w:rsidRPr="0088144F">
        <w:rPr>
          <w:rFonts w:ascii="Open Sans" w:hAnsi="Open Sans" w:cs="Open Sans"/>
          <w:sz w:val="21"/>
          <w:szCs w:val="21"/>
        </w:rPr>
        <w:t>Budapest, 202</w:t>
      </w:r>
      <w:r w:rsidR="00634E72" w:rsidRPr="0088144F">
        <w:rPr>
          <w:rFonts w:ascii="Open Sans" w:hAnsi="Open Sans" w:cs="Open Sans"/>
          <w:sz w:val="21"/>
          <w:szCs w:val="21"/>
        </w:rPr>
        <w:t>4.</w:t>
      </w:r>
      <w:r w:rsidRPr="0088144F">
        <w:rPr>
          <w:rFonts w:ascii="Open Sans" w:hAnsi="Open Sans" w:cs="Open Sans"/>
          <w:sz w:val="21"/>
          <w:szCs w:val="21"/>
        </w:rPr>
        <w:t xml:space="preserve"> </w:t>
      </w:r>
      <w:r w:rsidR="006A0B64">
        <w:rPr>
          <w:rFonts w:ascii="Open Sans" w:hAnsi="Open Sans" w:cs="Open Sans"/>
          <w:sz w:val="21"/>
          <w:szCs w:val="21"/>
        </w:rPr>
        <w:t>február 1.</w:t>
      </w:r>
    </w:p>
    <w:p w14:paraId="23AB528B" w14:textId="77777777" w:rsidR="004D1913" w:rsidRPr="0088144F" w:rsidRDefault="004D1913" w:rsidP="00631220">
      <w:pPr>
        <w:pStyle w:val="Default"/>
        <w:jc w:val="both"/>
        <w:rPr>
          <w:rFonts w:ascii="Open Sans" w:hAnsi="Open Sans" w:cs="Open Sans"/>
          <w:sz w:val="21"/>
          <w:szCs w:val="21"/>
        </w:rPr>
      </w:pPr>
    </w:p>
    <w:p w14:paraId="34117FB7" w14:textId="77777777" w:rsidR="004D1913" w:rsidRPr="0088144F" w:rsidRDefault="004D1913" w:rsidP="004D1913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</w:rPr>
      </w:pPr>
    </w:p>
    <w:p w14:paraId="5D9442F7" w14:textId="77777777" w:rsidR="004D1913" w:rsidRPr="0088144F" w:rsidRDefault="004D1913" w:rsidP="004D1913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</w:rPr>
      </w:pPr>
    </w:p>
    <w:p w14:paraId="129F6624" w14:textId="77777777" w:rsidR="004D1913" w:rsidRPr="0088144F" w:rsidRDefault="004D1913" w:rsidP="004D1913">
      <w:pPr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3"/>
        <w:gridCol w:w="4533"/>
      </w:tblGrid>
      <w:tr w:rsidR="004D1913" w:rsidRPr="0088144F" w14:paraId="346AD200" w14:textId="77777777" w:rsidTr="005E7543">
        <w:tc>
          <w:tcPr>
            <w:tcW w:w="4533" w:type="dxa"/>
          </w:tcPr>
          <w:p w14:paraId="1E5D59F6" w14:textId="77777777" w:rsidR="004D1913" w:rsidRPr="0088144F" w:rsidRDefault="004D1913" w:rsidP="004D191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</w:rPr>
            </w:pPr>
            <w:r w:rsidRPr="0088144F">
              <w:rPr>
                <w:rFonts w:ascii="Open Sans" w:eastAsia="Times New Roman" w:hAnsi="Open Sans" w:cs="Open Sans"/>
                <w:sz w:val="21"/>
                <w:szCs w:val="21"/>
              </w:rPr>
              <w:t>Dr. Scheuer Gyula</w:t>
            </w:r>
          </w:p>
          <w:p w14:paraId="7E50FAF8" w14:textId="77777777" w:rsidR="004D1913" w:rsidRPr="0088144F" w:rsidRDefault="004D1913" w:rsidP="004D191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</w:rPr>
            </w:pPr>
            <w:r w:rsidRPr="0088144F">
              <w:rPr>
                <w:rFonts w:ascii="Open Sans" w:eastAsia="Times New Roman" w:hAnsi="Open Sans" w:cs="Open Sans"/>
                <w:sz w:val="21"/>
                <w:szCs w:val="21"/>
              </w:rPr>
              <w:t>kancellár</w:t>
            </w:r>
          </w:p>
        </w:tc>
        <w:tc>
          <w:tcPr>
            <w:tcW w:w="4533" w:type="dxa"/>
            <w:shd w:val="clear" w:color="auto" w:fill="auto"/>
          </w:tcPr>
          <w:p w14:paraId="03B8FCAD" w14:textId="77777777" w:rsidR="004D1913" w:rsidRPr="0088144F" w:rsidRDefault="004D1913" w:rsidP="004D191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</w:rPr>
            </w:pPr>
            <w:r w:rsidRPr="0088144F">
              <w:rPr>
                <w:rFonts w:ascii="Open Sans" w:eastAsia="Times New Roman" w:hAnsi="Open Sans" w:cs="Open Sans"/>
                <w:sz w:val="21"/>
                <w:szCs w:val="21"/>
              </w:rPr>
              <w:t>Prof. Dr. Borhy László</w:t>
            </w:r>
          </w:p>
          <w:p w14:paraId="6AC220A2" w14:textId="77777777" w:rsidR="004D1913" w:rsidRPr="0088144F" w:rsidRDefault="004D1913" w:rsidP="004D1913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1"/>
                <w:szCs w:val="21"/>
              </w:rPr>
            </w:pPr>
            <w:r w:rsidRPr="0088144F">
              <w:rPr>
                <w:rFonts w:ascii="Open Sans" w:eastAsia="Times New Roman" w:hAnsi="Open Sans" w:cs="Open Sans"/>
                <w:sz w:val="21"/>
                <w:szCs w:val="21"/>
              </w:rPr>
              <w:t>rektor</w:t>
            </w:r>
          </w:p>
        </w:tc>
      </w:tr>
    </w:tbl>
    <w:p w14:paraId="2ECAC5C2" w14:textId="77777777" w:rsidR="004D1913" w:rsidRPr="0088144F" w:rsidRDefault="004D1913" w:rsidP="00631220">
      <w:pPr>
        <w:pStyle w:val="Default"/>
        <w:jc w:val="both"/>
        <w:rPr>
          <w:rFonts w:ascii="Open Sans" w:hAnsi="Open Sans" w:cs="Open Sans"/>
          <w:sz w:val="21"/>
          <w:szCs w:val="21"/>
        </w:rPr>
      </w:pPr>
    </w:p>
    <w:p w14:paraId="4EC1A00B" w14:textId="30541FAD" w:rsidR="002E50ED" w:rsidRPr="0088144F" w:rsidRDefault="002E50ED" w:rsidP="00631220">
      <w:pPr>
        <w:spacing w:after="0" w:line="240" w:lineRule="auto"/>
        <w:rPr>
          <w:rFonts w:ascii="Open Sans" w:hAnsi="Open Sans" w:cs="Open Sans"/>
          <w:color w:val="000000"/>
          <w:sz w:val="21"/>
          <w:szCs w:val="21"/>
        </w:rPr>
      </w:pPr>
    </w:p>
    <w:sectPr w:rsidR="002E50ED" w:rsidRPr="0088144F" w:rsidSect="003157A9">
      <w:footerReference w:type="default" r:id="rId10"/>
      <w:headerReference w:type="first" r:id="rId11"/>
      <w:pgSz w:w="11906" w:h="16838"/>
      <w:pgMar w:top="1418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9C60" w14:textId="77777777" w:rsidR="00EF78FE" w:rsidRDefault="00EF78FE" w:rsidP="002E50ED">
      <w:pPr>
        <w:spacing w:after="0" w:line="240" w:lineRule="auto"/>
      </w:pPr>
      <w:r>
        <w:separator/>
      </w:r>
    </w:p>
  </w:endnote>
  <w:endnote w:type="continuationSeparator" w:id="0">
    <w:p w14:paraId="7F56AC5F" w14:textId="77777777" w:rsidR="00EF78FE" w:rsidRDefault="00EF78FE" w:rsidP="002E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56552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4EA4A382" w14:textId="76E9023B" w:rsidR="003157A9" w:rsidRPr="004D1913" w:rsidRDefault="003157A9" w:rsidP="003157A9">
        <w:pPr>
          <w:pStyle w:val="llb"/>
          <w:jc w:val="center"/>
          <w:rPr>
            <w:rFonts w:ascii="Open Sans" w:hAnsi="Open Sans" w:cs="Open Sans"/>
            <w:sz w:val="20"/>
            <w:szCs w:val="20"/>
          </w:rPr>
        </w:pPr>
        <w:r w:rsidRPr="004D1913">
          <w:rPr>
            <w:rFonts w:ascii="Open Sans" w:hAnsi="Open Sans" w:cs="Open Sans"/>
            <w:sz w:val="20"/>
            <w:szCs w:val="20"/>
          </w:rPr>
          <w:fldChar w:fldCharType="begin"/>
        </w:r>
        <w:r w:rsidRPr="004D1913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4D1913">
          <w:rPr>
            <w:rFonts w:ascii="Open Sans" w:hAnsi="Open Sans" w:cs="Open Sans"/>
            <w:sz w:val="20"/>
            <w:szCs w:val="20"/>
          </w:rPr>
          <w:fldChar w:fldCharType="separate"/>
        </w:r>
        <w:r w:rsidR="002811B2">
          <w:rPr>
            <w:rFonts w:ascii="Open Sans" w:hAnsi="Open Sans" w:cs="Open Sans"/>
            <w:noProof/>
            <w:sz w:val="20"/>
            <w:szCs w:val="20"/>
          </w:rPr>
          <w:t>9</w:t>
        </w:r>
        <w:r w:rsidRPr="004D1913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5868" w14:textId="77777777" w:rsidR="00EF78FE" w:rsidRDefault="00EF78FE" w:rsidP="002E50ED">
      <w:pPr>
        <w:spacing w:after="0" w:line="240" w:lineRule="auto"/>
      </w:pPr>
      <w:r>
        <w:separator/>
      </w:r>
    </w:p>
  </w:footnote>
  <w:footnote w:type="continuationSeparator" w:id="0">
    <w:p w14:paraId="33CEEC4C" w14:textId="77777777" w:rsidR="00EF78FE" w:rsidRDefault="00EF78FE" w:rsidP="002E50ED">
      <w:pPr>
        <w:spacing w:after="0" w:line="240" w:lineRule="auto"/>
      </w:pPr>
      <w:r>
        <w:continuationSeparator/>
      </w:r>
    </w:p>
  </w:footnote>
  <w:footnote w:id="1">
    <w:p w14:paraId="10ACFE92" w14:textId="4B35A4F1" w:rsidR="00110E84" w:rsidRPr="00A729A1" w:rsidRDefault="00110E84">
      <w:pPr>
        <w:pStyle w:val="Lbjegyzetszveg"/>
        <w:rPr>
          <w:rFonts w:ascii="Open Sans" w:hAnsi="Open Sans" w:cs="Open Sans"/>
          <w:sz w:val="18"/>
          <w:szCs w:val="18"/>
        </w:rPr>
      </w:pPr>
      <w:r w:rsidRPr="00A729A1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A729A1">
        <w:rPr>
          <w:rFonts w:ascii="Open Sans" w:hAnsi="Open Sans" w:cs="Open Sans"/>
          <w:sz w:val="18"/>
          <w:szCs w:val="18"/>
        </w:rPr>
        <w:t xml:space="preserve"> </w:t>
      </w:r>
      <w:hyperlink r:id="rId1" w:history="1">
        <w:r w:rsidRPr="00A729A1">
          <w:rPr>
            <w:rStyle w:val="Hiperhivatkozs"/>
            <w:rFonts w:ascii="Open Sans" w:hAnsi="Open Sans" w:cs="Open Sans"/>
            <w:sz w:val="18"/>
            <w:szCs w:val="18"/>
          </w:rPr>
          <w:t>4/2021. (IX. 13.) számú kancellári utasítás a számlázás rendjéről</w:t>
        </w:r>
      </w:hyperlink>
      <w:r w:rsidRPr="00A729A1">
        <w:rPr>
          <w:rFonts w:ascii="Open Sans" w:hAnsi="Open Sans" w:cs="Open Sans"/>
          <w:sz w:val="18"/>
          <w:szCs w:val="18"/>
        </w:rPr>
        <w:t xml:space="preserve"> </w:t>
      </w:r>
    </w:p>
  </w:footnote>
  <w:footnote w:id="2">
    <w:p w14:paraId="54055206" w14:textId="77777777" w:rsidR="00453D76" w:rsidRPr="00A729A1" w:rsidRDefault="00453D76" w:rsidP="00453D76">
      <w:pPr>
        <w:pStyle w:val="Lbjegyzetszveg"/>
        <w:rPr>
          <w:rFonts w:ascii="Open Sans" w:hAnsi="Open Sans" w:cs="Open Sans"/>
          <w:sz w:val="18"/>
          <w:szCs w:val="18"/>
        </w:rPr>
      </w:pPr>
      <w:r w:rsidRPr="00A729A1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A729A1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 xml:space="preserve">Lásd: </w:t>
      </w:r>
      <w:hyperlink r:id="rId2" w:history="1">
        <w:r w:rsidRPr="00A729A1">
          <w:rPr>
            <w:rStyle w:val="Hiperhivatkozs"/>
            <w:rFonts w:ascii="Open Sans" w:hAnsi="Open Sans" w:cs="Open Sans"/>
            <w:sz w:val="18"/>
            <w:szCs w:val="18"/>
          </w:rPr>
          <w:t>4/2021. (IX. 13.) számú kancellári utasítás a számlázás rendjéről</w:t>
        </w:r>
      </w:hyperlink>
      <w:r w:rsidRPr="00A729A1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II.4. pontja</w:t>
      </w:r>
    </w:p>
  </w:footnote>
  <w:footnote w:id="3">
    <w:p w14:paraId="010CB062" w14:textId="26752403" w:rsidR="007F00B0" w:rsidRDefault="007F00B0" w:rsidP="009B210B">
      <w:pPr>
        <w:pStyle w:val="Lbjegyzetszveg"/>
        <w:jc w:val="both"/>
      </w:pPr>
      <w:r w:rsidRPr="007F00B0">
        <w:rPr>
          <w:rFonts w:ascii="Open Sans" w:hAnsi="Open Sans" w:cs="Open Sans"/>
          <w:sz w:val="18"/>
          <w:szCs w:val="18"/>
          <w:vertAlign w:val="superscript"/>
        </w:rPr>
        <w:footnoteRef/>
      </w:r>
      <w:r w:rsidRPr="007F00B0">
        <w:rPr>
          <w:rFonts w:ascii="Open Sans" w:hAnsi="Open Sans" w:cs="Open Sans"/>
          <w:sz w:val="18"/>
          <w:szCs w:val="18"/>
        </w:rPr>
        <w:t xml:space="preserve"> Lásd: az elektronikus utalványozási folyamat működtetéséről, valamint a kapcsolódó elektronikus dokumentumkezelés és -publikálás rendjéről szóló </w:t>
      </w:r>
      <w:hyperlink r:id="rId3" w:history="1">
        <w:r w:rsidRPr="007F00B0">
          <w:rPr>
            <w:rStyle w:val="Hiperhivatkozs"/>
            <w:rFonts w:ascii="Open Sans" w:hAnsi="Open Sans" w:cs="Open Sans"/>
            <w:sz w:val="18"/>
            <w:szCs w:val="18"/>
          </w:rPr>
          <w:t>1/2023. (VII. 5.) számú kancellári utasítás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2462" w14:textId="07B4F86F" w:rsidR="004B78DC" w:rsidRDefault="003157A9" w:rsidP="003157A9">
    <w:pPr>
      <w:pStyle w:val="lfej"/>
      <w:jc w:val="center"/>
    </w:pPr>
    <w:r>
      <w:rPr>
        <w:noProof/>
        <w:lang w:eastAsia="hu-HU"/>
      </w:rPr>
      <w:drawing>
        <wp:inline distT="0" distB="0" distL="0" distR="0" wp14:anchorId="5F6DC254" wp14:editId="10C4F692">
          <wp:extent cx="3914775" cy="723900"/>
          <wp:effectExtent l="0" t="0" r="9525" b="0"/>
          <wp:docPr id="4" name="Kép 4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BE10E" w14:textId="77777777" w:rsidR="003157A9" w:rsidRPr="003157A9" w:rsidRDefault="003157A9" w:rsidP="003157A9">
    <w:pPr>
      <w:pBdr>
        <w:bottom w:val="single" w:sz="4" w:space="1" w:color="auto"/>
      </w:pBdr>
      <w:spacing w:after="0" w:line="240" w:lineRule="auto"/>
      <w:jc w:val="center"/>
      <w:rPr>
        <w:rFonts w:eastAsia="Times New Roman" w:cstheme="minorHAnsi"/>
        <w:color w:val="000000"/>
        <w:sz w:val="24"/>
        <w:szCs w:val="24"/>
      </w:rPr>
    </w:pPr>
  </w:p>
  <w:p w14:paraId="44AB6123" w14:textId="77777777" w:rsidR="003157A9" w:rsidRPr="003157A9" w:rsidRDefault="003157A9" w:rsidP="003157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5DA9"/>
    <w:multiLevelType w:val="hybridMultilevel"/>
    <w:tmpl w:val="B53EBA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6698"/>
    <w:multiLevelType w:val="hybridMultilevel"/>
    <w:tmpl w:val="36BE84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1575"/>
    <w:multiLevelType w:val="hybridMultilevel"/>
    <w:tmpl w:val="2D509FB0"/>
    <w:lvl w:ilvl="0" w:tplc="BFBAD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FBADB3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B02F7"/>
    <w:multiLevelType w:val="hybridMultilevel"/>
    <w:tmpl w:val="CE4E1962"/>
    <w:lvl w:ilvl="0" w:tplc="BFBAD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62ECD"/>
    <w:multiLevelType w:val="hybridMultilevel"/>
    <w:tmpl w:val="CE4E1962"/>
    <w:lvl w:ilvl="0" w:tplc="BFBAD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445A"/>
    <w:multiLevelType w:val="hybridMultilevel"/>
    <w:tmpl w:val="CE4E1962"/>
    <w:lvl w:ilvl="0" w:tplc="BFBAD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C6E35"/>
    <w:multiLevelType w:val="hybridMultilevel"/>
    <w:tmpl w:val="5B58A3F2"/>
    <w:lvl w:ilvl="0" w:tplc="040E0017">
      <w:start w:val="1"/>
      <w:numFmt w:val="lowerLetter"/>
      <w:lvlText w:val="%1)"/>
      <w:lvlJc w:val="left"/>
      <w:pPr>
        <w:ind w:left="2340" w:hanging="360"/>
      </w:p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416D3078"/>
    <w:multiLevelType w:val="hybridMultilevel"/>
    <w:tmpl w:val="374E12F4"/>
    <w:lvl w:ilvl="0" w:tplc="BFBAD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F3B43"/>
    <w:multiLevelType w:val="hybridMultilevel"/>
    <w:tmpl w:val="5008BA3A"/>
    <w:lvl w:ilvl="0" w:tplc="7C2E84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154E7"/>
    <w:multiLevelType w:val="hybridMultilevel"/>
    <w:tmpl w:val="CE4E1962"/>
    <w:lvl w:ilvl="0" w:tplc="BFBAD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5434F"/>
    <w:multiLevelType w:val="hybridMultilevel"/>
    <w:tmpl w:val="CE4E1962"/>
    <w:lvl w:ilvl="0" w:tplc="BFBAD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16A6E"/>
    <w:multiLevelType w:val="hybridMultilevel"/>
    <w:tmpl w:val="5CB05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0C5006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82309"/>
    <w:multiLevelType w:val="hybridMultilevel"/>
    <w:tmpl w:val="CE4E1962"/>
    <w:lvl w:ilvl="0" w:tplc="BFBAD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E111B"/>
    <w:multiLevelType w:val="hybridMultilevel"/>
    <w:tmpl w:val="CE4E1962"/>
    <w:lvl w:ilvl="0" w:tplc="BFBAD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0057A"/>
    <w:multiLevelType w:val="hybridMultilevel"/>
    <w:tmpl w:val="845ADB90"/>
    <w:lvl w:ilvl="0" w:tplc="BFBAD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2912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75FA7"/>
    <w:multiLevelType w:val="hybridMultilevel"/>
    <w:tmpl w:val="B53E94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14A32"/>
    <w:multiLevelType w:val="hybridMultilevel"/>
    <w:tmpl w:val="5B58A3F2"/>
    <w:lvl w:ilvl="0" w:tplc="040E0017">
      <w:start w:val="1"/>
      <w:numFmt w:val="lowerLetter"/>
      <w:lvlText w:val="%1)"/>
      <w:lvlJc w:val="left"/>
      <w:pPr>
        <w:ind w:left="2340" w:hanging="360"/>
      </w:p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6B364232"/>
    <w:multiLevelType w:val="hybridMultilevel"/>
    <w:tmpl w:val="CE4E1962"/>
    <w:lvl w:ilvl="0" w:tplc="BFBAD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62D7A"/>
    <w:multiLevelType w:val="hybridMultilevel"/>
    <w:tmpl w:val="DF101FB8"/>
    <w:lvl w:ilvl="0" w:tplc="BFBAD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40421"/>
    <w:multiLevelType w:val="hybridMultilevel"/>
    <w:tmpl w:val="CE4E1962"/>
    <w:lvl w:ilvl="0" w:tplc="BFBAD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A1CCB"/>
    <w:multiLevelType w:val="hybridMultilevel"/>
    <w:tmpl w:val="CE4E1962"/>
    <w:lvl w:ilvl="0" w:tplc="BFBAD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94524">
    <w:abstractNumId w:val="3"/>
  </w:num>
  <w:num w:numId="2" w16cid:durableId="543055507">
    <w:abstractNumId w:val="7"/>
  </w:num>
  <w:num w:numId="3" w16cid:durableId="779035014">
    <w:abstractNumId w:val="18"/>
  </w:num>
  <w:num w:numId="4" w16cid:durableId="509875700">
    <w:abstractNumId w:val="0"/>
  </w:num>
  <w:num w:numId="5" w16cid:durableId="1903129438">
    <w:abstractNumId w:val="14"/>
  </w:num>
  <w:num w:numId="6" w16cid:durableId="1993361757">
    <w:abstractNumId w:val="11"/>
  </w:num>
  <w:num w:numId="7" w16cid:durableId="1564872711">
    <w:abstractNumId w:val="2"/>
  </w:num>
  <w:num w:numId="8" w16cid:durableId="832136676">
    <w:abstractNumId w:val="1"/>
  </w:num>
  <w:num w:numId="9" w16cid:durableId="1113015659">
    <w:abstractNumId w:val="15"/>
  </w:num>
  <w:num w:numId="10" w16cid:durableId="1057433381">
    <w:abstractNumId w:val="8"/>
  </w:num>
  <w:num w:numId="11" w16cid:durableId="1589726452">
    <w:abstractNumId w:val="20"/>
  </w:num>
  <w:num w:numId="12" w16cid:durableId="1904020724">
    <w:abstractNumId w:val="9"/>
  </w:num>
  <w:num w:numId="13" w16cid:durableId="479275563">
    <w:abstractNumId w:val="13"/>
  </w:num>
  <w:num w:numId="14" w16cid:durableId="1534072451">
    <w:abstractNumId w:val="4"/>
  </w:num>
  <w:num w:numId="15" w16cid:durableId="1379429129">
    <w:abstractNumId w:val="19"/>
  </w:num>
  <w:num w:numId="16" w16cid:durableId="326129288">
    <w:abstractNumId w:val="5"/>
  </w:num>
  <w:num w:numId="17" w16cid:durableId="931011310">
    <w:abstractNumId w:val="12"/>
  </w:num>
  <w:num w:numId="18" w16cid:durableId="1058213332">
    <w:abstractNumId w:val="10"/>
  </w:num>
  <w:num w:numId="19" w16cid:durableId="895822428">
    <w:abstractNumId w:val="17"/>
  </w:num>
  <w:num w:numId="20" w16cid:durableId="1287658514">
    <w:abstractNumId w:val="6"/>
  </w:num>
  <w:num w:numId="21" w16cid:durableId="121565492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4D"/>
    <w:rsid w:val="0000319D"/>
    <w:rsid w:val="000050B5"/>
    <w:rsid w:val="00006200"/>
    <w:rsid w:val="0000653B"/>
    <w:rsid w:val="0001060E"/>
    <w:rsid w:val="0001261C"/>
    <w:rsid w:val="0001357B"/>
    <w:rsid w:val="00015300"/>
    <w:rsid w:val="00015E87"/>
    <w:rsid w:val="0001683B"/>
    <w:rsid w:val="00024610"/>
    <w:rsid w:val="000266AC"/>
    <w:rsid w:val="00027A55"/>
    <w:rsid w:val="000307F3"/>
    <w:rsid w:val="00033FC7"/>
    <w:rsid w:val="00043EF6"/>
    <w:rsid w:val="000524E9"/>
    <w:rsid w:val="0005777D"/>
    <w:rsid w:val="000713A2"/>
    <w:rsid w:val="00071F29"/>
    <w:rsid w:val="000756B1"/>
    <w:rsid w:val="0008123C"/>
    <w:rsid w:val="00086C13"/>
    <w:rsid w:val="00087009"/>
    <w:rsid w:val="000A3244"/>
    <w:rsid w:val="000A3C9B"/>
    <w:rsid w:val="000B1C2D"/>
    <w:rsid w:val="000B6A48"/>
    <w:rsid w:val="000C2844"/>
    <w:rsid w:val="000C30B8"/>
    <w:rsid w:val="000C644F"/>
    <w:rsid w:val="000D41A5"/>
    <w:rsid w:val="000D5722"/>
    <w:rsid w:val="000D6256"/>
    <w:rsid w:val="000D6B68"/>
    <w:rsid w:val="000E3CB9"/>
    <w:rsid w:val="000F315C"/>
    <w:rsid w:val="000F3BB9"/>
    <w:rsid w:val="000F5B50"/>
    <w:rsid w:val="00100AF1"/>
    <w:rsid w:val="001028EF"/>
    <w:rsid w:val="0010290C"/>
    <w:rsid w:val="0010570F"/>
    <w:rsid w:val="00110E84"/>
    <w:rsid w:val="00114033"/>
    <w:rsid w:val="001146A7"/>
    <w:rsid w:val="00125FD1"/>
    <w:rsid w:val="0012635C"/>
    <w:rsid w:val="00127292"/>
    <w:rsid w:val="00127986"/>
    <w:rsid w:val="0013026B"/>
    <w:rsid w:val="00135AC5"/>
    <w:rsid w:val="001429DF"/>
    <w:rsid w:val="00144E97"/>
    <w:rsid w:val="00152604"/>
    <w:rsid w:val="001559D0"/>
    <w:rsid w:val="00160939"/>
    <w:rsid w:val="001666E8"/>
    <w:rsid w:val="001744D9"/>
    <w:rsid w:val="00186D06"/>
    <w:rsid w:val="0019248C"/>
    <w:rsid w:val="0019559A"/>
    <w:rsid w:val="0019689A"/>
    <w:rsid w:val="00196F72"/>
    <w:rsid w:val="001A0C00"/>
    <w:rsid w:val="001A3AFF"/>
    <w:rsid w:val="001A46A8"/>
    <w:rsid w:val="001B7599"/>
    <w:rsid w:val="001B7776"/>
    <w:rsid w:val="001B7B5D"/>
    <w:rsid w:val="001C10AD"/>
    <w:rsid w:val="001C1DF7"/>
    <w:rsid w:val="001C47FF"/>
    <w:rsid w:val="001D0003"/>
    <w:rsid w:val="001D3CED"/>
    <w:rsid w:val="001D4EE3"/>
    <w:rsid w:val="001D700E"/>
    <w:rsid w:val="001E1AD2"/>
    <w:rsid w:val="001F6047"/>
    <w:rsid w:val="001F65DC"/>
    <w:rsid w:val="00203214"/>
    <w:rsid w:val="00203A9B"/>
    <w:rsid w:val="002041DD"/>
    <w:rsid w:val="00204B6E"/>
    <w:rsid w:val="00206E18"/>
    <w:rsid w:val="00210A62"/>
    <w:rsid w:val="00212249"/>
    <w:rsid w:val="002142F0"/>
    <w:rsid w:val="002148B3"/>
    <w:rsid w:val="002169C3"/>
    <w:rsid w:val="00222518"/>
    <w:rsid w:val="002305F4"/>
    <w:rsid w:val="0024003D"/>
    <w:rsid w:val="00242935"/>
    <w:rsid w:val="002447FA"/>
    <w:rsid w:val="00251807"/>
    <w:rsid w:val="00254EB9"/>
    <w:rsid w:val="002579E0"/>
    <w:rsid w:val="00257B78"/>
    <w:rsid w:val="002625A8"/>
    <w:rsid w:val="00267AC6"/>
    <w:rsid w:val="00275831"/>
    <w:rsid w:val="002811B2"/>
    <w:rsid w:val="00282AE2"/>
    <w:rsid w:val="00286A20"/>
    <w:rsid w:val="002937A3"/>
    <w:rsid w:val="002937B4"/>
    <w:rsid w:val="00295242"/>
    <w:rsid w:val="002A0AC8"/>
    <w:rsid w:val="002A2311"/>
    <w:rsid w:val="002A5917"/>
    <w:rsid w:val="002A6A6B"/>
    <w:rsid w:val="002B3EEB"/>
    <w:rsid w:val="002B5AF1"/>
    <w:rsid w:val="002C0207"/>
    <w:rsid w:val="002C5135"/>
    <w:rsid w:val="002D1FC9"/>
    <w:rsid w:val="002D2785"/>
    <w:rsid w:val="002D541E"/>
    <w:rsid w:val="002E0C18"/>
    <w:rsid w:val="002E50ED"/>
    <w:rsid w:val="002F0503"/>
    <w:rsid w:val="002F6C37"/>
    <w:rsid w:val="00305464"/>
    <w:rsid w:val="003104C6"/>
    <w:rsid w:val="003157A9"/>
    <w:rsid w:val="003160A9"/>
    <w:rsid w:val="0032057E"/>
    <w:rsid w:val="003221C4"/>
    <w:rsid w:val="00324CF0"/>
    <w:rsid w:val="003251A5"/>
    <w:rsid w:val="003306FA"/>
    <w:rsid w:val="00335D63"/>
    <w:rsid w:val="0033783A"/>
    <w:rsid w:val="003428DF"/>
    <w:rsid w:val="00343352"/>
    <w:rsid w:val="003453FE"/>
    <w:rsid w:val="00347155"/>
    <w:rsid w:val="00352724"/>
    <w:rsid w:val="00352861"/>
    <w:rsid w:val="0035320C"/>
    <w:rsid w:val="00354C55"/>
    <w:rsid w:val="00356DF3"/>
    <w:rsid w:val="00362EA4"/>
    <w:rsid w:val="003721AD"/>
    <w:rsid w:val="00375253"/>
    <w:rsid w:val="003810CA"/>
    <w:rsid w:val="00384377"/>
    <w:rsid w:val="00391AB3"/>
    <w:rsid w:val="0039357D"/>
    <w:rsid w:val="00395B17"/>
    <w:rsid w:val="00397AA4"/>
    <w:rsid w:val="003A52AD"/>
    <w:rsid w:val="003A761C"/>
    <w:rsid w:val="003A7AD5"/>
    <w:rsid w:val="003B0202"/>
    <w:rsid w:val="003B1D80"/>
    <w:rsid w:val="003B1DC9"/>
    <w:rsid w:val="003B250B"/>
    <w:rsid w:val="003B2EBF"/>
    <w:rsid w:val="003B65C4"/>
    <w:rsid w:val="003C003D"/>
    <w:rsid w:val="003C2C7A"/>
    <w:rsid w:val="003C3348"/>
    <w:rsid w:val="003C7414"/>
    <w:rsid w:val="003C7A36"/>
    <w:rsid w:val="003D4C25"/>
    <w:rsid w:val="003E0548"/>
    <w:rsid w:val="003E2776"/>
    <w:rsid w:val="003E7C03"/>
    <w:rsid w:val="003E7EAA"/>
    <w:rsid w:val="003F1BA4"/>
    <w:rsid w:val="003F2980"/>
    <w:rsid w:val="003F548B"/>
    <w:rsid w:val="003F7B47"/>
    <w:rsid w:val="0040001B"/>
    <w:rsid w:val="0040625F"/>
    <w:rsid w:val="00414D3C"/>
    <w:rsid w:val="00417462"/>
    <w:rsid w:val="00420B88"/>
    <w:rsid w:val="00422EB0"/>
    <w:rsid w:val="00425DC4"/>
    <w:rsid w:val="00426EB8"/>
    <w:rsid w:val="00433032"/>
    <w:rsid w:val="00433818"/>
    <w:rsid w:val="00435BA9"/>
    <w:rsid w:val="00440CD9"/>
    <w:rsid w:val="00441AB4"/>
    <w:rsid w:val="00442070"/>
    <w:rsid w:val="0044741A"/>
    <w:rsid w:val="00453355"/>
    <w:rsid w:val="00453D76"/>
    <w:rsid w:val="00455EC7"/>
    <w:rsid w:val="00464083"/>
    <w:rsid w:val="004653AD"/>
    <w:rsid w:val="00465587"/>
    <w:rsid w:val="00476367"/>
    <w:rsid w:val="00483D9C"/>
    <w:rsid w:val="004859F6"/>
    <w:rsid w:val="0048795A"/>
    <w:rsid w:val="00487D50"/>
    <w:rsid w:val="00494719"/>
    <w:rsid w:val="00496A88"/>
    <w:rsid w:val="0049750F"/>
    <w:rsid w:val="004A1DE1"/>
    <w:rsid w:val="004B1843"/>
    <w:rsid w:val="004B4B82"/>
    <w:rsid w:val="004B5B4D"/>
    <w:rsid w:val="004B78DC"/>
    <w:rsid w:val="004C0C99"/>
    <w:rsid w:val="004C4862"/>
    <w:rsid w:val="004D1913"/>
    <w:rsid w:val="004D4149"/>
    <w:rsid w:val="004E5459"/>
    <w:rsid w:val="004E739F"/>
    <w:rsid w:val="004F1CFB"/>
    <w:rsid w:val="004F28A5"/>
    <w:rsid w:val="004F5EC8"/>
    <w:rsid w:val="005000E2"/>
    <w:rsid w:val="00501179"/>
    <w:rsid w:val="00501CA7"/>
    <w:rsid w:val="005031CA"/>
    <w:rsid w:val="005049AE"/>
    <w:rsid w:val="00510117"/>
    <w:rsid w:val="005102C5"/>
    <w:rsid w:val="00511DD7"/>
    <w:rsid w:val="0051356B"/>
    <w:rsid w:val="0052390C"/>
    <w:rsid w:val="00524526"/>
    <w:rsid w:val="00524806"/>
    <w:rsid w:val="00524AC3"/>
    <w:rsid w:val="005250B5"/>
    <w:rsid w:val="00526595"/>
    <w:rsid w:val="0053229A"/>
    <w:rsid w:val="00535DCC"/>
    <w:rsid w:val="005445BF"/>
    <w:rsid w:val="00545E0F"/>
    <w:rsid w:val="00550F8A"/>
    <w:rsid w:val="00553B93"/>
    <w:rsid w:val="00554F2A"/>
    <w:rsid w:val="0057592B"/>
    <w:rsid w:val="00584568"/>
    <w:rsid w:val="00584F29"/>
    <w:rsid w:val="005902CA"/>
    <w:rsid w:val="00590649"/>
    <w:rsid w:val="00594D22"/>
    <w:rsid w:val="005A232E"/>
    <w:rsid w:val="005A3128"/>
    <w:rsid w:val="005A4A7A"/>
    <w:rsid w:val="005B0BA6"/>
    <w:rsid w:val="005B242C"/>
    <w:rsid w:val="005B3CCE"/>
    <w:rsid w:val="005B58A5"/>
    <w:rsid w:val="005B6B0E"/>
    <w:rsid w:val="005C2B86"/>
    <w:rsid w:val="005C4A6A"/>
    <w:rsid w:val="005D5EA2"/>
    <w:rsid w:val="005E68D5"/>
    <w:rsid w:val="005E7577"/>
    <w:rsid w:val="006040E6"/>
    <w:rsid w:val="00610EB3"/>
    <w:rsid w:val="00612FC4"/>
    <w:rsid w:val="006131D8"/>
    <w:rsid w:val="00617CDB"/>
    <w:rsid w:val="00617D37"/>
    <w:rsid w:val="00620DA3"/>
    <w:rsid w:val="006225EB"/>
    <w:rsid w:val="00623C34"/>
    <w:rsid w:val="0062449E"/>
    <w:rsid w:val="00624867"/>
    <w:rsid w:val="00627C01"/>
    <w:rsid w:val="00630941"/>
    <w:rsid w:val="00631220"/>
    <w:rsid w:val="00632080"/>
    <w:rsid w:val="006337B4"/>
    <w:rsid w:val="00633B1D"/>
    <w:rsid w:val="00634E72"/>
    <w:rsid w:val="00635558"/>
    <w:rsid w:val="00637631"/>
    <w:rsid w:val="00640DB1"/>
    <w:rsid w:val="0065016A"/>
    <w:rsid w:val="006620D9"/>
    <w:rsid w:val="00671229"/>
    <w:rsid w:val="00671A27"/>
    <w:rsid w:val="00681202"/>
    <w:rsid w:val="006818E1"/>
    <w:rsid w:val="00685A79"/>
    <w:rsid w:val="0068723D"/>
    <w:rsid w:val="00692C7E"/>
    <w:rsid w:val="006A0B64"/>
    <w:rsid w:val="006A1A5B"/>
    <w:rsid w:val="006A1EEA"/>
    <w:rsid w:val="006A502C"/>
    <w:rsid w:val="006A6C7D"/>
    <w:rsid w:val="006B208E"/>
    <w:rsid w:val="006B22C4"/>
    <w:rsid w:val="006C0362"/>
    <w:rsid w:val="006C0A4E"/>
    <w:rsid w:val="006C3B05"/>
    <w:rsid w:val="006C42BE"/>
    <w:rsid w:val="006C7263"/>
    <w:rsid w:val="006C7D3E"/>
    <w:rsid w:val="006D0144"/>
    <w:rsid w:val="006D1E34"/>
    <w:rsid w:val="006D273B"/>
    <w:rsid w:val="006D3D3C"/>
    <w:rsid w:val="006D454C"/>
    <w:rsid w:val="006D5453"/>
    <w:rsid w:val="006D65B4"/>
    <w:rsid w:val="006E0DF5"/>
    <w:rsid w:val="006E4091"/>
    <w:rsid w:val="006E4E7E"/>
    <w:rsid w:val="006E5508"/>
    <w:rsid w:val="006E5B88"/>
    <w:rsid w:val="006E7507"/>
    <w:rsid w:val="006F2FCC"/>
    <w:rsid w:val="006F4C7F"/>
    <w:rsid w:val="00715B91"/>
    <w:rsid w:val="00722413"/>
    <w:rsid w:val="00722AB0"/>
    <w:rsid w:val="00726546"/>
    <w:rsid w:val="00726DE7"/>
    <w:rsid w:val="00726E06"/>
    <w:rsid w:val="00732326"/>
    <w:rsid w:val="007360F7"/>
    <w:rsid w:val="00736BFC"/>
    <w:rsid w:val="00741C65"/>
    <w:rsid w:val="00743403"/>
    <w:rsid w:val="00746125"/>
    <w:rsid w:val="00746CB0"/>
    <w:rsid w:val="0075116D"/>
    <w:rsid w:val="00751E79"/>
    <w:rsid w:val="00752124"/>
    <w:rsid w:val="007521F3"/>
    <w:rsid w:val="007528C0"/>
    <w:rsid w:val="00752D48"/>
    <w:rsid w:val="00755ADF"/>
    <w:rsid w:val="00761E44"/>
    <w:rsid w:val="0076311F"/>
    <w:rsid w:val="0076719E"/>
    <w:rsid w:val="00771AC2"/>
    <w:rsid w:val="00776B02"/>
    <w:rsid w:val="00780AD1"/>
    <w:rsid w:val="00782EF4"/>
    <w:rsid w:val="007831E6"/>
    <w:rsid w:val="00783F8E"/>
    <w:rsid w:val="00785F09"/>
    <w:rsid w:val="007900DA"/>
    <w:rsid w:val="00797E07"/>
    <w:rsid w:val="007A4963"/>
    <w:rsid w:val="007A5258"/>
    <w:rsid w:val="007A6D65"/>
    <w:rsid w:val="007A7DA4"/>
    <w:rsid w:val="007B1861"/>
    <w:rsid w:val="007B308F"/>
    <w:rsid w:val="007C5212"/>
    <w:rsid w:val="007C756B"/>
    <w:rsid w:val="007C7EE7"/>
    <w:rsid w:val="007D7CF5"/>
    <w:rsid w:val="007E14CF"/>
    <w:rsid w:val="007E2455"/>
    <w:rsid w:val="007E3601"/>
    <w:rsid w:val="007E4891"/>
    <w:rsid w:val="007E55EC"/>
    <w:rsid w:val="007E6A78"/>
    <w:rsid w:val="007E7290"/>
    <w:rsid w:val="007E77C2"/>
    <w:rsid w:val="007F00B0"/>
    <w:rsid w:val="007F28C5"/>
    <w:rsid w:val="007F52C9"/>
    <w:rsid w:val="007F5F47"/>
    <w:rsid w:val="007F6093"/>
    <w:rsid w:val="00800EAB"/>
    <w:rsid w:val="00801B93"/>
    <w:rsid w:val="00810584"/>
    <w:rsid w:val="008148E0"/>
    <w:rsid w:val="00815341"/>
    <w:rsid w:val="00817A71"/>
    <w:rsid w:val="0082000A"/>
    <w:rsid w:val="00820BD5"/>
    <w:rsid w:val="008216FF"/>
    <w:rsid w:val="008224E8"/>
    <w:rsid w:val="00825D23"/>
    <w:rsid w:val="00832FA9"/>
    <w:rsid w:val="008435CC"/>
    <w:rsid w:val="008459EF"/>
    <w:rsid w:val="00851651"/>
    <w:rsid w:val="00851B0A"/>
    <w:rsid w:val="00860354"/>
    <w:rsid w:val="00860BB0"/>
    <w:rsid w:val="00860CEC"/>
    <w:rsid w:val="008612DE"/>
    <w:rsid w:val="00863EA5"/>
    <w:rsid w:val="00864009"/>
    <w:rsid w:val="00872829"/>
    <w:rsid w:val="00874D2D"/>
    <w:rsid w:val="00875C47"/>
    <w:rsid w:val="0088144F"/>
    <w:rsid w:val="00896452"/>
    <w:rsid w:val="008A4DBA"/>
    <w:rsid w:val="008A6F2E"/>
    <w:rsid w:val="008A6F77"/>
    <w:rsid w:val="008A71F8"/>
    <w:rsid w:val="008A73B1"/>
    <w:rsid w:val="008B73C4"/>
    <w:rsid w:val="008C1652"/>
    <w:rsid w:val="008C41AD"/>
    <w:rsid w:val="008D0024"/>
    <w:rsid w:val="008D1BE2"/>
    <w:rsid w:val="008D29F4"/>
    <w:rsid w:val="008D4C75"/>
    <w:rsid w:val="008D5E56"/>
    <w:rsid w:val="008E2516"/>
    <w:rsid w:val="008E3414"/>
    <w:rsid w:val="008E7985"/>
    <w:rsid w:val="008F189D"/>
    <w:rsid w:val="008F2326"/>
    <w:rsid w:val="008F2F5A"/>
    <w:rsid w:val="008F7084"/>
    <w:rsid w:val="00900EFF"/>
    <w:rsid w:val="009015FC"/>
    <w:rsid w:val="00903752"/>
    <w:rsid w:val="00911374"/>
    <w:rsid w:val="00914A5A"/>
    <w:rsid w:val="00921033"/>
    <w:rsid w:val="00921D54"/>
    <w:rsid w:val="009224CA"/>
    <w:rsid w:val="00922811"/>
    <w:rsid w:val="00922D85"/>
    <w:rsid w:val="009233C0"/>
    <w:rsid w:val="00923DB3"/>
    <w:rsid w:val="00923F0A"/>
    <w:rsid w:val="009245CB"/>
    <w:rsid w:val="009363D1"/>
    <w:rsid w:val="00942995"/>
    <w:rsid w:val="009463D9"/>
    <w:rsid w:val="00947F8F"/>
    <w:rsid w:val="009502D8"/>
    <w:rsid w:val="00951DB6"/>
    <w:rsid w:val="00954F14"/>
    <w:rsid w:val="00956199"/>
    <w:rsid w:val="00956859"/>
    <w:rsid w:val="00961C3D"/>
    <w:rsid w:val="009627B8"/>
    <w:rsid w:val="00964336"/>
    <w:rsid w:val="00970A81"/>
    <w:rsid w:val="0097180D"/>
    <w:rsid w:val="0097286B"/>
    <w:rsid w:val="00976D33"/>
    <w:rsid w:val="009815A3"/>
    <w:rsid w:val="00982484"/>
    <w:rsid w:val="0098494D"/>
    <w:rsid w:val="0099396E"/>
    <w:rsid w:val="0099659D"/>
    <w:rsid w:val="009A060E"/>
    <w:rsid w:val="009A5A65"/>
    <w:rsid w:val="009A719C"/>
    <w:rsid w:val="009B0A1C"/>
    <w:rsid w:val="009B210B"/>
    <w:rsid w:val="009C0779"/>
    <w:rsid w:val="009C3826"/>
    <w:rsid w:val="009D503D"/>
    <w:rsid w:val="009D5092"/>
    <w:rsid w:val="009D5A9E"/>
    <w:rsid w:val="009D6F0D"/>
    <w:rsid w:val="009E4496"/>
    <w:rsid w:val="009E72D9"/>
    <w:rsid w:val="009F1C79"/>
    <w:rsid w:val="009F46B8"/>
    <w:rsid w:val="009F472B"/>
    <w:rsid w:val="009F7628"/>
    <w:rsid w:val="00A0475F"/>
    <w:rsid w:val="00A06EA7"/>
    <w:rsid w:val="00A07BB3"/>
    <w:rsid w:val="00A127A9"/>
    <w:rsid w:val="00A14DB7"/>
    <w:rsid w:val="00A22979"/>
    <w:rsid w:val="00A239BB"/>
    <w:rsid w:val="00A25AB0"/>
    <w:rsid w:val="00A276B6"/>
    <w:rsid w:val="00A33FD9"/>
    <w:rsid w:val="00A3490C"/>
    <w:rsid w:val="00A377D4"/>
    <w:rsid w:val="00A406FF"/>
    <w:rsid w:val="00A43300"/>
    <w:rsid w:val="00A50F6E"/>
    <w:rsid w:val="00A53D27"/>
    <w:rsid w:val="00A63486"/>
    <w:rsid w:val="00A70877"/>
    <w:rsid w:val="00A71374"/>
    <w:rsid w:val="00A729A1"/>
    <w:rsid w:val="00A77433"/>
    <w:rsid w:val="00A803F4"/>
    <w:rsid w:val="00A83042"/>
    <w:rsid w:val="00A87A4F"/>
    <w:rsid w:val="00A90D8A"/>
    <w:rsid w:val="00A91BE6"/>
    <w:rsid w:val="00AA29A4"/>
    <w:rsid w:val="00AA3E6C"/>
    <w:rsid w:val="00AA4191"/>
    <w:rsid w:val="00AA438A"/>
    <w:rsid w:val="00AB041E"/>
    <w:rsid w:val="00AB7209"/>
    <w:rsid w:val="00AC4C25"/>
    <w:rsid w:val="00AC5591"/>
    <w:rsid w:val="00AC6990"/>
    <w:rsid w:val="00AC6ADF"/>
    <w:rsid w:val="00AC760F"/>
    <w:rsid w:val="00AD0435"/>
    <w:rsid w:val="00AD180B"/>
    <w:rsid w:val="00AD6CE0"/>
    <w:rsid w:val="00AE1F6F"/>
    <w:rsid w:val="00AE4B42"/>
    <w:rsid w:val="00AE58EF"/>
    <w:rsid w:val="00AE5E79"/>
    <w:rsid w:val="00AE6878"/>
    <w:rsid w:val="00AE7CF6"/>
    <w:rsid w:val="00AF38EF"/>
    <w:rsid w:val="00AF4CAD"/>
    <w:rsid w:val="00AF4FBC"/>
    <w:rsid w:val="00AF6487"/>
    <w:rsid w:val="00AF7AD5"/>
    <w:rsid w:val="00B02704"/>
    <w:rsid w:val="00B0680F"/>
    <w:rsid w:val="00B1292A"/>
    <w:rsid w:val="00B12DBB"/>
    <w:rsid w:val="00B130F6"/>
    <w:rsid w:val="00B1420D"/>
    <w:rsid w:val="00B214A7"/>
    <w:rsid w:val="00B26368"/>
    <w:rsid w:val="00B27C26"/>
    <w:rsid w:val="00B34D7B"/>
    <w:rsid w:val="00B3602D"/>
    <w:rsid w:val="00B367A8"/>
    <w:rsid w:val="00B450E7"/>
    <w:rsid w:val="00B45A94"/>
    <w:rsid w:val="00B63B34"/>
    <w:rsid w:val="00B65B2C"/>
    <w:rsid w:val="00B66D92"/>
    <w:rsid w:val="00B76EC2"/>
    <w:rsid w:val="00B7766E"/>
    <w:rsid w:val="00B81D7A"/>
    <w:rsid w:val="00B94908"/>
    <w:rsid w:val="00B94EBA"/>
    <w:rsid w:val="00B97A83"/>
    <w:rsid w:val="00BA463F"/>
    <w:rsid w:val="00BA6696"/>
    <w:rsid w:val="00BA7DA8"/>
    <w:rsid w:val="00BB0185"/>
    <w:rsid w:val="00BC54E4"/>
    <w:rsid w:val="00BC6781"/>
    <w:rsid w:val="00BE39A3"/>
    <w:rsid w:val="00BE3C8E"/>
    <w:rsid w:val="00BF14D7"/>
    <w:rsid w:val="00BF3866"/>
    <w:rsid w:val="00BF611E"/>
    <w:rsid w:val="00C01350"/>
    <w:rsid w:val="00C01433"/>
    <w:rsid w:val="00C03430"/>
    <w:rsid w:val="00C06AF0"/>
    <w:rsid w:val="00C10913"/>
    <w:rsid w:val="00C13885"/>
    <w:rsid w:val="00C15608"/>
    <w:rsid w:val="00C1606B"/>
    <w:rsid w:val="00C17020"/>
    <w:rsid w:val="00C227C7"/>
    <w:rsid w:val="00C22D5B"/>
    <w:rsid w:val="00C237EC"/>
    <w:rsid w:val="00C24A34"/>
    <w:rsid w:val="00C26A71"/>
    <w:rsid w:val="00C27F24"/>
    <w:rsid w:val="00C30E17"/>
    <w:rsid w:val="00C30FC2"/>
    <w:rsid w:val="00C32868"/>
    <w:rsid w:val="00C32B76"/>
    <w:rsid w:val="00C40127"/>
    <w:rsid w:val="00C416D2"/>
    <w:rsid w:val="00C478EF"/>
    <w:rsid w:val="00C50282"/>
    <w:rsid w:val="00C51A6E"/>
    <w:rsid w:val="00C53A73"/>
    <w:rsid w:val="00C57988"/>
    <w:rsid w:val="00C614D3"/>
    <w:rsid w:val="00C631B0"/>
    <w:rsid w:val="00C647E3"/>
    <w:rsid w:val="00C649AB"/>
    <w:rsid w:val="00C6531D"/>
    <w:rsid w:val="00C70870"/>
    <w:rsid w:val="00C8087B"/>
    <w:rsid w:val="00C8097C"/>
    <w:rsid w:val="00C93343"/>
    <w:rsid w:val="00C94E2B"/>
    <w:rsid w:val="00CA09F3"/>
    <w:rsid w:val="00CB5E4C"/>
    <w:rsid w:val="00CB6DED"/>
    <w:rsid w:val="00CB7577"/>
    <w:rsid w:val="00CB7C31"/>
    <w:rsid w:val="00CC344D"/>
    <w:rsid w:val="00CC5DB4"/>
    <w:rsid w:val="00CD2C2D"/>
    <w:rsid w:val="00CD3640"/>
    <w:rsid w:val="00CD3E9F"/>
    <w:rsid w:val="00CD48AC"/>
    <w:rsid w:val="00CD50E4"/>
    <w:rsid w:val="00CD6817"/>
    <w:rsid w:val="00CD7400"/>
    <w:rsid w:val="00CE1783"/>
    <w:rsid w:val="00CE261D"/>
    <w:rsid w:val="00CE3A08"/>
    <w:rsid w:val="00CE53F5"/>
    <w:rsid w:val="00CF1B9E"/>
    <w:rsid w:val="00CF55CC"/>
    <w:rsid w:val="00CF663B"/>
    <w:rsid w:val="00D046A4"/>
    <w:rsid w:val="00D067EF"/>
    <w:rsid w:val="00D11B9C"/>
    <w:rsid w:val="00D1222B"/>
    <w:rsid w:val="00D14544"/>
    <w:rsid w:val="00D146A4"/>
    <w:rsid w:val="00D14FF2"/>
    <w:rsid w:val="00D152AD"/>
    <w:rsid w:val="00D21158"/>
    <w:rsid w:val="00D21591"/>
    <w:rsid w:val="00D4312D"/>
    <w:rsid w:val="00D504D7"/>
    <w:rsid w:val="00D529E9"/>
    <w:rsid w:val="00D52B64"/>
    <w:rsid w:val="00D52E20"/>
    <w:rsid w:val="00D53109"/>
    <w:rsid w:val="00D5346F"/>
    <w:rsid w:val="00D54075"/>
    <w:rsid w:val="00D54D92"/>
    <w:rsid w:val="00D645C8"/>
    <w:rsid w:val="00D658DF"/>
    <w:rsid w:val="00D70754"/>
    <w:rsid w:val="00D73211"/>
    <w:rsid w:val="00D74012"/>
    <w:rsid w:val="00D7653B"/>
    <w:rsid w:val="00D777AB"/>
    <w:rsid w:val="00D82EA8"/>
    <w:rsid w:val="00D87174"/>
    <w:rsid w:val="00D97C0E"/>
    <w:rsid w:val="00DA0937"/>
    <w:rsid w:val="00DA0D8B"/>
    <w:rsid w:val="00DA2A11"/>
    <w:rsid w:val="00DA525B"/>
    <w:rsid w:val="00DA6244"/>
    <w:rsid w:val="00DB04FC"/>
    <w:rsid w:val="00DB0525"/>
    <w:rsid w:val="00DC0BAC"/>
    <w:rsid w:val="00DC21EB"/>
    <w:rsid w:val="00DD0692"/>
    <w:rsid w:val="00DD0709"/>
    <w:rsid w:val="00DD088F"/>
    <w:rsid w:val="00DD0A5A"/>
    <w:rsid w:val="00DD3525"/>
    <w:rsid w:val="00DD5610"/>
    <w:rsid w:val="00DD5D7C"/>
    <w:rsid w:val="00DD6EDA"/>
    <w:rsid w:val="00DE0211"/>
    <w:rsid w:val="00DE11AA"/>
    <w:rsid w:val="00DE2C0B"/>
    <w:rsid w:val="00DE35B9"/>
    <w:rsid w:val="00DE4E26"/>
    <w:rsid w:val="00DF0D3F"/>
    <w:rsid w:val="00DF19E8"/>
    <w:rsid w:val="00DF27B5"/>
    <w:rsid w:val="00DF54A9"/>
    <w:rsid w:val="00E00342"/>
    <w:rsid w:val="00E03F6B"/>
    <w:rsid w:val="00E04BA7"/>
    <w:rsid w:val="00E06A1D"/>
    <w:rsid w:val="00E14100"/>
    <w:rsid w:val="00E144B6"/>
    <w:rsid w:val="00E1587B"/>
    <w:rsid w:val="00E15D4D"/>
    <w:rsid w:val="00E17C7D"/>
    <w:rsid w:val="00E22940"/>
    <w:rsid w:val="00E253CA"/>
    <w:rsid w:val="00E2567E"/>
    <w:rsid w:val="00E25F09"/>
    <w:rsid w:val="00E2654A"/>
    <w:rsid w:val="00E30EE1"/>
    <w:rsid w:val="00E33E93"/>
    <w:rsid w:val="00E364D3"/>
    <w:rsid w:val="00E37E87"/>
    <w:rsid w:val="00E40B11"/>
    <w:rsid w:val="00E50837"/>
    <w:rsid w:val="00E535F7"/>
    <w:rsid w:val="00E547D2"/>
    <w:rsid w:val="00E560C7"/>
    <w:rsid w:val="00E66374"/>
    <w:rsid w:val="00E73014"/>
    <w:rsid w:val="00E802DC"/>
    <w:rsid w:val="00E83A57"/>
    <w:rsid w:val="00E8504D"/>
    <w:rsid w:val="00E86DE8"/>
    <w:rsid w:val="00E94121"/>
    <w:rsid w:val="00E96503"/>
    <w:rsid w:val="00EA3CDC"/>
    <w:rsid w:val="00EA46C5"/>
    <w:rsid w:val="00EA5E7F"/>
    <w:rsid w:val="00EA61DB"/>
    <w:rsid w:val="00EA7786"/>
    <w:rsid w:val="00EA77BA"/>
    <w:rsid w:val="00EB0FB7"/>
    <w:rsid w:val="00EB5E01"/>
    <w:rsid w:val="00EB67C9"/>
    <w:rsid w:val="00EB76C4"/>
    <w:rsid w:val="00EC29C3"/>
    <w:rsid w:val="00ED050E"/>
    <w:rsid w:val="00ED1F18"/>
    <w:rsid w:val="00ED1FF2"/>
    <w:rsid w:val="00ED3729"/>
    <w:rsid w:val="00EE107F"/>
    <w:rsid w:val="00EE4FE7"/>
    <w:rsid w:val="00EE658C"/>
    <w:rsid w:val="00EF12E4"/>
    <w:rsid w:val="00EF2695"/>
    <w:rsid w:val="00EF28CB"/>
    <w:rsid w:val="00EF78FE"/>
    <w:rsid w:val="00F002A0"/>
    <w:rsid w:val="00F05D7A"/>
    <w:rsid w:val="00F07AD4"/>
    <w:rsid w:val="00F158E2"/>
    <w:rsid w:val="00F15C1A"/>
    <w:rsid w:val="00F27144"/>
    <w:rsid w:val="00F32C2F"/>
    <w:rsid w:val="00F36F58"/>
    <w:rsid w:val="00F41DC8"/>
    <w:rsid w:val="00F521EF"/>
    <w:rsid w:val="00F525AD"/>
    <w:rsid w:val="00F53556"/>
    <w:rsid w:val="00F5426A"/>
    <w:rsid w:val="00F5479D"/>
    <w:rsid w:val="00F62598"/>
    <w:rsid w:val="00F643DF"/>
    <w:rsid w:val="00F66746"/>
    <w:rsid w:val="00F667E7"/>
    <w:rsid w:val="00F67CA0"/>
    <w:rsid w:val="00F71C94"/>
    <w:rsid w:val="00F72AD9"/>
    <w:rsid w:val="00F74003"/>
    <w:rsid w:val="00F80D42"/>
    <w:rsid w:val="00F81BE1"/>
    <w:rsid w:val="00F8226A"/>
    <w:rsid w:val="00F87B0E"/>
    <w:rsid w:val="00F96D8C"/>
    <w:rsid w:val="00F977EE"/>
    <w:rsid w:val="00FA290E"/>
    <w:rsid w:val="00FA2FCF"/>
    <w:rsid w:val="00FA4D3F"/>
    <w:rsid w:val="00FA5297"/>
    <w:rsid w:val="00FA70AE"/>
    <w:rsid w:val="00FA7133"/>
    <w:rsid w:val="00FB0113"/>
    <w:rsid w:val="00FB3062"/>
    <w:rsid w:val="00FB3993"/>
    <w:rsid w:val="00FB79B0"/>
    <w:rsid w:val="00FC040E"/>
    <w:rsid w:val="00FC440A"/>
    <w:rsid w:val="00FC4A7B"/>
    <w:rsid w:val="00FD1076"/>
    <w:rsid w:val="00FD2821"/>
    <w:rsid w:val="00FD5A1D"/>
    <w:rsid w:val="00FE2952"/>
    <w:rsid w:val="00FE5E41"/>
    <w:rsid w:val="00FF0657"/>
    <w:rsid w:val="00FF6059"/>
    <w:rsid w:val="00FF668B"/>
    <w:rsid w:val="13F7E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CE38E7E"/>
  <w15:chartTrackingRefBased/>
  <w15:docId w15:val="{69C2B4DD-F541-4F52-8240-111D9713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60F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84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E7CF6"/>
    <w:pPr>
      <w:spacing w:after="200" w:line="276" w:lineRule="auto"/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unhideWhenUsed/>
    <w:rsid w:val="00AE7CF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E7CF6"/>
    <w:rPr>
      <w:sz w:val="20"/>
      <w:szCs w:val="20"/>
    </w:rPr>
  </w:style>
  <w:style w:type="paragraph" w:styleId="NormlWeb">
    <w:name w:val="Normal (Web)"/>
    <w:basedOn w:val="Norml"/>
    <w:uiPriority w:val="99"/>
    <w:unhideWhenUsed/>
    <w:rsid w:val="00AE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E7CF6"/>
    <w:rPr>
      <w:b/>
      <w:bCs/>
    </w:rPr>
  </w:style>
  <w:style w:type="paragraph" w:customStyle="1" w:styleId="Cmsor5N">
    <w:name w:val="Címsor 5 N"/>
    <w:basedOn w:val="Norml"/>
    <w:next w:val="Cmsor6"/>
    <w:rsid w:val="007360F7"/>
    <w:pPr>
      <w:spacing w:before="120" w:after="120" w:line="320" w:lineRule="exact"/>
    </w:pPr>
    <w:rPr>
      <w:rFonts w:ascii="Calibri" w:eastAsia="Times New Roman" w:hAnsi="Calibri" w:cs="Calibri"/>
      <w:i/>
      <w:color w:val="4F64BD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60F7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4D9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478EF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78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78EF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478EF"/>
    <w:rPr>
      <w:color w:val="0000FF"/>
      <w:u w:val="single"/>
    </w:rPr>
  </w:style>
  <w:style w:type="paragraph" w:styleId="Vltozat">
    <w:name w:val="Revision"/>
    <w:hidden/>
    <w:uiPriority w:val="99"/>
    <w:semiHidden/>
    <w:rsid w:val="00E25F09"/>
    <w:pPr>
      <w:spacing w:after="0" w:line="240" w:lineRule="auto"/>
    </w:pPr>
  </w:style>
  <w:style w:type="table" w:styleId="Rcsostblzat">
    <w:name w:val="Table Grid"/>
    <w:basedOn w:val="Normltblzat"/>
    <w:rsid w:val="002E50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E5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E50E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E50E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1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180B"/>
  </w:style>
  <w:style w:type="paragraph" w:styleId="llb">
    <w:name w:val="footer"/>
    <w:basedOn w:val="Norml"/>
    <w:link w:val="llbChar"/>
    <w:uiPriority w:val="99"/>
    <w:unhideWhenUsed/>
    <w:rsid w:val="00AD1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180B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10E8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10E84"/>
    <w:rPr>
      <w:color w:val="954F72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F0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dokumentumok/formanyomtatvanyo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lte.hu/dokumentumok/formanyomtatvanyo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lte.hu/dstore/document/10556/1-2023_%28VII.5.%29_kancellari_utasitas_az%20elektronikus%20utalv%C3%A1nyoz%C3%A1si%20folyamat%20m%C5%B1k%C3%B6dtet%C3%A9s%C3%A9r%C5%91l.pdf" TargetMode="External"/><Relationship Id="rId2" Type="http://schemas.openxmlformats.org/officeDocument/2006/relationships/hyperlink" Target="https://www.elte.hu/dstore/document/6990/4-2021%20%28IX.13%29%20kancellari%20utasitas%20szamlazas%20rendje.pdf" TargetMode="External"/><Relationship Id="rId1" Type="http://schemas.openxmlformats.org/officeDocument/2006/relationships/hyperlink" Target="https://www.elte.hu/dstore/document/6990/4-2021%20%28IX.13%29%20kancellari%20utasitas%20szamlazas%20rendj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734C-4DBE-4BE7-8A53-C7192378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2740</Words>
  <Characters>18908</Characters>
  <Application>Microsoft Office Word</Application>
  <DocSecurity>0</DocSecurity>
  <Lines>157</Lines>
  <Paragraphs>43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Bihari Zsuzsanna</dc:creator>
  <cp:keywords/>
  <dc:description/>
  <cp:lastModifiedBy>Renge Andrea</cp:lastModifiedBy>
  <cp:revision>2</cp:revision>
  <cp:lastPrinted>2024-01-30T15:17:00Z</cp:lastPrinted>
  <dcterms:created xsi:type="dcterms:W3CDTF">2024-02-01T08:07:00Z</dcterms:created>
  <dcterms:modified xsi:type="dcterms:W3CDTF">2024-02-01T08:07:00Z</dcterms:modified>
</cp:coreProperties>
</file>