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57B0B" w14:textId="6671705D" w:rsidR="00082E8D" w:rsidRPr="007E18BA" w:rsidRDefault="00082E8D" w:rsidP="0038397D">
      <w:pPr>
        <w:pStyle w:val="Default"/>
        <w:rPr>
          <w:rFonts w:ascii="Times New Roman" w:hAnsi="Times New Roman" w:cs="Times New Roman"/>
          <w:sz w:val="20"/>
          <w:szCs w:val="20"/>
        </w:rPr>
      </w:pPr>
    </w:p>
    <w:p w14:paraId="60AE2E3C" w14:textId="77777777" w:rsidR="0038397D" w:rsidRPr="007E18BA" w:rsidRDefault="0038397D" w:rsidP="0038397D">
      <w:pPr>
        <w:jc w:val="center"/>
        <w:rPr>
          <w:b/>
          <w:sz w:val="20"/>
        </w:rPr>
      </w:pPr>
      <w:r w:rsidRPr="007E18BA">
        <w:rPr>
          <w:b/>
          <w:sz w:val="20"/>
        </w:rPr>
        <w:t>ADATKEZELÉSI TÁJÉKOZTATÓ</w:t>
      </w:r>
    </w:p>
    <w:p w14:paraId="15309A74" w14:textId="3F91712E" w:rsidR="00F45F64" w:rsidRPr="007E18BA" w:rsidRDefault="00597D8E" w:rsidP="0038397D">
      <w:pPr>
        <w:jc w:val="center"/>
        <w:rPr>
          <w:b/>
          <w:sz w:val="20"/>
        </w:rPr>
      </w:pPr>
      <w:r w:rsidRPr="007E18BA">
        <w:rPr>
          <w:b/>
          <w:sz w:val="20"/>
        </w:rPr>
        <w:t xml:space="preserve">jelentkezők, </w:t>
      </w:r>
      <w:r w:rsidR="00836527" w:rsidRPr="007E18BA">
        <w:rPr>
          <w:b/>
          <w:sz w:val="20"/>
        </w:rPr>
        <w:t>felvételizők</w:t>
      </w:r>
      <w:r w:rsidR="00FF2B52">
        <w:rPr>
          <w:b/>
          <w:sz w:val="20"/>
        </w:rPr>
        <w:t xml:space="preserve"> </w:t>
      </w:r>
      <w:r w:rsidR="00FF2B52" w:rsidRPr="007E18BA">
        <w:rPr>
          <w:b/>
          <w:sz w:val="20"/>
        </w:rPr>
        <w:t>részére</w:t>
      </w:r>
      <w:r w:rsidR="00567ED1" w:rsidRPr="007E18BA">
        <w:rPr>
          <w:b/>
          <w:sz w:val="20"/>
        </w:rPr>
        <w:t xml:space="preserve"> (központi felvételi eljárás)</w:t>
      </w:r>
      <w:r w:rsidR="00F45F64" w:rsidRPr="007E18BA">
        <w:rPr>
          <w:b/>
          <w:sz w:val="20"/>
        </w:rPr>
        <w:t xml:space="preserve"> </w:t>
      </w:r>
    </w:p>
    <w:p w14:paraId="04A201C7" w14:textId="77777777" w:rsidR="00351F31" w:rsidRPr="007E18BA" w:rsidRDefault="00351F31" w:rsidP="00351F31">
      <w:pPr>
        <w:jc w:val="both"/>
        <w:rPr>
          <w:i/>
          <w:sz w:val="20"/>
          <w:highlight w:val="lightGray"/>
        </w:rPr>
      </w:pPr>
    </w:p>
    <w:p w14:paraId="4419EA75" w14:textId="77777777" w:rsidR="00C6160D" w:rsidRPr="007E18BA" w:rsidRDefault="00C6160D" w:rsidP="00C6160D">
      <w:pPr>
        <w:jc w:val="both"/>
        <w:rPr>
          <w:b/>
          <w:bCs/>
          <w:sz w:val="20"/>
        </w:rPr>
      </w:pPr>
    </w:p>
    <w:p w14:paraId="314461DF" w14:textId="6034008D" w:rsidR="00C6160D" w:rsidRPr="007E18BA" w:rsidRDefault="00C6160D" w:rsidP="00C6160D">
      <w:pPr>
        <w:jc w:val="both"/>
        <w:rPr>
          <w:sz w:val="20"/>
        </w:rPr>
      </w:pPr>
      <w:r w:rsidRPr="007E18BA">
        <w:rPr>
          <w:bCs/>
          <w:sz w:val="20"/>
        </w:rPr>
        <w:t>Az</w:t>
      </w:r>
      <w:r w:rsidRPr="007E18BA">
        <w:rPr>
          <w:b/>
          <w:bCs/>
          <w:sz w:val="20"/>
        </w:rPr>
        <w:t xml:space="preserve"> </w:t>
      </w:r>
      <w:r w:rsidR="001D15B3" w:rsidRPr="007E18BA">
        <w:rPr>
          <w:sz w:val="20"/>
        </w:rPr>
        <w:t xml:space="preserve">Európai Parlament és a Tanács (EU) 2016/679 rendelete </w:t>
      </w:r>
      <w:r w:rsidRPr="007E18BA">
        <w:rPr>
          <w:sz w:val="20"/>
        </w:rPr>
        <w:t xml:space="preserve">(a továbbiakban </w:t>
      </w:r>
      <w:r w:rsidRPr="007E18BA">
        <w:rPr>
          <w:b/>
          <w:sz w:val="20"/>
        </w:rPr>
        <w:t>GDPR</w:t>
      </w:r>
      <w:r w:rsidRPr="007E18BA">
        <w:rPr>
          <w:sz w:val="20"/>
        </w:rPr>
        <w:t xml:space="preserve">) 12. cikk (1) bekezdése értelmében az Eötvös Loránd Tudományegyetem tájékoztatja </w:t>
      </w:r>
      <w:r w:rsidR="00003280" w:rsidRPr="007E18BA">
        <w:rPr>
          <w:sz w:val="20"/>
        </w:rPr>
        <w:t>Önt, mint</w:t>
      </w:r>
      <w:r w:rsidRPr="007E18BA">
        <w:rPr>
          <w:sz w:val="20"/>
        </w:rPr>
        <w:t xml:space="preserve"> érintettet</w:t>
      </w:r>
      <w:r w:rsidR="00597D8E" w:rsidRPr="007E18BA">
        <w:rPr>
          <w:sz w:val="20"/>
        </w:rPr>
        <w:t xml:space="preserve"> adatainak </w:t>
      </w:r>
      <w:r w:rsidR="00597D8E" w:rsidRPr="007E18BA">
        <w:rPr>
          <w:b/>
          <w:bCs/>
          <w:sz w:val="20"/>
        </w:rPr>
        <w:t>a felvételi jelentkezéstől kezdve, a felsőoktatási felvételi eljárás során</w:t>
      </w:r>
      <w:r w:rsidR="005F5811" w:rsidRPr="007E18BA">
        <w:rPr>
          <w:b/>
          <w:bCs/>
          <w:sz w:val="20"/>
        </w:rPr>
        <w:t xml:space="preserve"> </w:t>
      </w:r>
      <w:r w:rsidR="00597D8E" w:rsidRPr="007E18BA">
        <w:rPr>
          <w:sz w:val="20"/>
        </w:rPr>
        <w:t>történő</w:t>
      </w:r>
      <w:r w:rsidRPr="007E18BA">
        <w:rPr>
          <w:sz w:val="20"/>
        </w:rPr>
        <w:t xml:space="preserve"> kezelés</w:t>
      </w:r>
      <w:r w:rsidR="00C45407" w:rsidRPr="007E18BA">
        <w:rPr>
          <w:sz w:val="20"/>
        </w:rPr>
        <w:t>é</w:t>
      </w:r>
      <w:r w:rsidRPr="007E18BA">
        <w:rPr>
          <w:sz w:val="20"/>
        </w:rPr>
        <w:t>ről.</w:t>
      </w:r>
    </w:p>
    <w:p w14:paraId="78148E69" w14:textId="77777777" w:rsidR="00591218" w:rsidRPr="007E18BA" w:rsidRDefault="00591218" w:rsidP="00C6160D">
      <w:pPr>
        <w:jc w:val="both"/>
        <w:rPr>
          <w:sz w:val="20"/>
        </w:rPr>
      </w:pPr>
    </w:p>
    <w:p w14:paraId="6130A793" w14:textId="40762951" w:rsidR="00C0471F" w:rsidRPr="007E18BA" w:rsidRDefault="00C0471F" w:rsidP="00C0471F">
      <w:pPr>
        <w:jc w:val="both"/>
        <w:rPr>
          <w:b/>
          <w:sz w:val="20"/>
          <w:u w:val="single"/>
        </w:rPr>
      </w:pPr>
      <w:r w:rsidRPr="007E18BA">
        <w:rPr>
          <w:b/>
          <w:sz w:val="20"/>
          <w:u w:val="single"/>
        </w:rPr>
        <w:t xml:space="preserve">Ki </w:t>
      </w:r>
      <w:r w:rsidR="00753930" w:rsidRPr="007E18BA">
        <w:rPr>
          <w:b/>
          <w:sz w:val="20"/>
          <w:u w:val="single"/>
        </w:rPr>
        <w:t>lesz az Ön adatainak kezelésére</w:t>
      </w:r>
      <w:r w:rsidRPr="007E18BA">
        <w:rPr>
          <w:b/>
          <w:sz w:val="20"/>
          <w:u w:val="single"/>
        </w:rPr>
        <w:t xml:space="preserve"> feljogosítva?</w:t>
      </w:r>
    </w:p>
    <w:p w14:paraId="22999AA1" w14:textId="77777777" w:rsidR="00C0471F" w:rsidRPr="007E18BA" w:rsidRDefault="00C0471F" w:rsidP="00C0471F">
      <w:pPr>
        <w:jc w:val="both"/>
        <w:rPr>
          <w:b/>
          <w:sz w:val="20"/>
        </w:rPr>
      </w:pPr>
      <w:r w:rsidRPr="007E18BA">
        <w:rPr>
          <w:b/>
          <w:sz w:val="20"/>
        </w:rPr>
        <w:t xml:space="preserve">Adatkezelő: </w:t>
      </w:r>
    </w:p>
    <w:p w14:paraId="79CDDF5D" w14:textId="77777777" w:rsidR="00C0471F" w:rsidRPr="007E18BA" w:rsidRDefault="00C0471F" w:rsidP="00C0471F">
      <w:pPr>
        <w:jc w:val="both"/>
        <w:rPr>
          <w:b/>
          <w:sz w:val="20"/>
        </w:rPr>
      </w:pPr>
      <w:r w:rsidRPr="007E18BA">
        <w:rPr>
          <w:b/>
          <w:sz w:val="20"/>
        </w:rPr>
        <w:t>Eötvös Loránd Tudományegyetem</w:t>
      </w:r>
    </w:p>
    <w:p w14:paraId="69FEDA8F" w14:textId="77777777" w:rsidR="00C0471F" w:rsidRPr="007E18BA" w:rsidRDefault="00C0471F" w:rsidP="00C0471F">
      <w:pPr>
        <w:jc w:val="both"/>
        <w:rPr>
          <w:sz w:val="20"/>
        </w:rPr>
      </w:pPr>
      <w:r w:rsidRPr="007E18BA">
        <w:rPr>
          <w:sz w:val="20"/>
        </w:rPr>
        <w:t>1053 Budapest, Egyetem tér 1-3.</w:t>
      </w:r>
    </w:p>
    <w:p w14:paraId="01BD2128" w14:textId="3E9C5915" w:rsidR="00B27FC2" w:rsidRPr="007E18BA" w:rsidRDefault="00D97EC9" w:rsidP="0054016A">
      <w:pPr>
        <w:rPr>
          <w:sz w:val="20"/>
        </w:rPr>
      </w:pPr>
      <w:r w:rsidRPr="007E18BA">
        <w:rPr>
          <w:b/>
          <w:sz w:val="20"/>
        </w:rPr>
        <w:t>Kapcsolattartó:</w:t>
      </w:r>
      <w:r w:rsidRPr="007E18BA">
        <w:rPr>
          <w:sz w:val="20"/>
        </w:rPr>
        <w:t xml:space="preserve"> ELTE illetékes Tanulmányi Hivatala (</w:t>
      </w:r>
      <w:hyperlink r:id="rId8" w:history="1">
        <w:r w:rsidR="00B27FC2" w:rsidRPr="007E18BA">
          <w:rPr>
            <w:rStyle w:val="Hiperhivatkozs"/>
            <w:color w:val="auto"/>
            <w:sz w:val="20"/>
          </w:rPr>
          <w:t>https://www.elte.hu/tanulmanyi_hivatalok</w:t>
        </w:r>
      </w:hyperlink>
      <w:r w:rsidR="00B27FC2" w:rsidRPr="007E18BA">
        <w:rPr>
          <w:sz w:val="20"/>
        </w:rPr>
        <w:t>)</w:t>
      </w:r>
    </w:p>
    <w:p w14:paraId="0F12634F" w14:textId="4F7877A9" w:rsidR="005703F7" w:rsidRPr="007E18BA" w:rsidRDefault="005703F7" w:rsidP="0054016A">
      <w:pPr>
        <w:rPr>
          <w:sz w:val="20"/>
        </w:rPr>
      </w:pPr>
    </w:p>
    <w:p w14:paraId="52A0E83D" w14:textId="77777777" w:rsidR="00591218" w:rsidRPr="007E18BA" w:rsidRDefault="00591218" w:rsidP="0054016A">
      <w:pPr>
        <w:rPr>
          <w:bCs/>
          <w:sz w:val="20"/>
        </w:rPr>
      </w:pPr>
    </w:p>
    <w:p w14:paraId="6E7C54B8" w14:textId="28210395" w:rsidR="009E7E7D" w:rsidRPr="007E18BA" w:rsidRDefault="009E7E7D" w:rsidP="009E7E7D">
      <w:pPr>
        <w:pStyle w:val="Listaszerbekezds"/>
        <w:numPr>
          <w:ilvl w:val="0"/>
          <w:numId w:val="15"/>
        </w:numPr>
        <w:jc w:val="both"/>
        <w:rPr>
          <w:rFonts w:ascii="Times New Roman" w:eastAsia="Times New Roman" w:hAnsi="Times New Roman"/>
          <w:b/>
          <w:bCs/>
          <w:sz w:val="20"/>
          <w:szCs w:val="20"/>
          <w:lang w:eastAsia="hu-HU"/>
        </w:rPr>
      </w:pPr>
      <w:r w:rsidRPr="007E18BA">
        <w:rPr>
          <w:rFonts w:ascii="Times New Roman" w:eastAsia="Times New Roman" w:hAnsi="Times New Roman"/>
          <w:b/>
          <w:bCs/>
          <w:sz w:val="20"/>
          <w:szCs w:val="20"/>
          <w:lang w:eastAsia="hu-HU"/>
        </w:rPr>
        <w:t>Tájékoztatás során kezelt adatok</w:t>
      </w:r>
      <w:r w:rsidR="00935865" w:rsidRPr="007E18BA">
        <w:rPr>
          <w:rFonts w:ascii="Times New Roman" w:eastAsia="Times New Roman" w:hAnsi="Times New Roman"/>
          <w:b/>
          <w:bCs/>
          <w:sz w:val="20"/>
          <w:szCs w:val="20"/>
          <w:lang w:eastAsia="hu-HU"/>
        </w:rPr>
        <w:t xml:space="preserve"> (</w:t>
      </w:r>
      <w:r w:rsidR="00690889" w:rsidRPr="007E18BA">
        <w:rPr>
          <w:rFonts w:ascii="Times New Roman" w:eastAsia="Times New Roman" w:hAnsi="Times New Roman"/>
          <w:b/>
          <w:bCs/>
          <w:sz w:val="20"/>
          <w:szCs w:val="20"/>
          <w:lang w:eastAsia="hu-HU"/>
        </w:rPr>
        <w:t>sorrend</w:t>
      </w:r>
      <w:r w:rsidR="00935865" w:rsidRPr="007E18BA">
        <w:rPr>
          <w:rFonts w:ascii="Times New Roman" w:eastAsia="Times New Roman" w:hAnsi="Times New Roman"/>
          <w:b/>
          <w:bCs/>
          <w:sz w:val="20"/>
          <w:szCs w:val="20"/>
          <w:lang w:eastAsia="hu-HU"/>
        </w:rPr>
        <w:t>módosítás</w:t>
      </w:r>
      <w:r w:rsidR="008E6804" w:rsidRPr="007E18BA">
        <w:rPr>
          <w:rFonts w:ascii="Times New Roman" w:eastAsia="Times New Roman" w:hAnsi="Times New Roman"/>
          <w:b/>
          <w:bCs/>
          <w:sz w:val="20"/>
          <w:szCs w:val="20"/>
          <w:lang w:eastAsia="hu-HU"/>
        </w:rPr>
        <w:t>i felhívás</w:t>
      </w:r>
      <w:r w:rsidR="00935865" w:rsidRPr="007E18BA">
        <w:rPr>
          <w:rFonts w:ascii="Times New Roman" w:eastAsia="Times New Roman" w:hAnsi="Times New Roman"/>
          <w:b/>
          <w:bCs/>
          <w:sz w:val="20"/>
          <w:szCs w:val="20"/>
          <w:lang w:eastAsia="hu-HU"/>
        </w:rPr>
        <w:t>)</w:t>
      </w:r>
    </w:p>
    <w:p w14:paraId="4FBB24AA" w14:textId="77777777" w:rsidR="00F24F9D" w:rsidRPr="007E18BA" w:rsidRDefault="00F24F9D" w:rsidP="00F24F9D">
      <w:pPr>
        <w:pStyle w:val="Listaszerbekezds"/>
        <w:ind w:left="1080"/>
        <w:jc w:val="both"/>
        <w:rPr>
          <w:rFonts w:ascii="Times New Roman" w:eastAsia="Times New Roman" w:hAnsi="Times New Roman"/>
          <w:bCs/>
          <w:sz w:val="20"/>
          <w:szCs w:val="20"/>
          <w:lang w:eastAsia="hu-HU"/>
        </w:rPr>
      </w:pPr>
    </w:p>
    <w:tbl>
      <w:tblPr>
        <w:tblStyle w:val="Rcsostblzat"/>
        <w:tblW w:w="0" w:type="auto"/>
        <w:tblInd w:w="108" w:type="dxa"/>
        <w:tblLook w:val="04A0" w:firstRow="1" w:lastRow="0" w:firstColumn="1" w:lastColumn="0" w:noHBand="0" w:noVBand="1"/>
      </w:tblPr>
      <w:tblGrid>
        <w:gridCol w:w="2729"/>
        <w:gridCol w:w="8"/>
        <w:gridCol w:w="6217"/>
      </w:tblGrid>
      <w:tr w:rsidR="009E7E7D" w:rsidRPr="007E18BA" w14:paraId="531369A5" w14:textId="77777777" w:rsidTr="00426414">
        <w:trPr>
          <w:trHeight w:val="473"/>
        </w:trPr>
        <w:tc>
          <w:tcPr>
            <w:tcW w:w="2737" w:type="dxa"/>
            <w:gridSpan w:val="2"/>
          </w:tcPr>
          <w:p w14:paraId="32CB0823" w14:textId="77777777" w:rsidR="009E7E7D" w:rsidRPr="007E18BA" w:rsidRDefault="009E7E7D" w:rsidP="00DA0951">
            <w:pPr>
              <w:pStyle w:val="Listaszerbekezds"/>
              <w:ind w:left="0"/>
              <w:jc w:val="both"/>
              <w:rPr>
                <w:rFonts w:ascii="Times New Roman" w:eastAsia="Times New Roman" w:hAnsi="Times New Roman"/>
                <w:b/>
                <w:sz w:val="20"/>
                <w:szCs w:val="20"/>
                <w:lang w:eastAsia="hu-HU"/>
              </w:rPr>
            </w:pPr>
            <w:r w:rsidRPr="007E18BA">
              <w:rPr>
                <w:rFonts w:ascii="Times New Roman" w:eastAsia="Times New Roman" w:hAnsi="Times New Roman"/>
                <w:b/>
                <w:sz w:val="20"/>
                <w:szCs w:val="20"/>
                <w:lang w:eastAsia="hu-HU"/>
              </w:rPr>
              <w:t>Kezelt adatok köre</w:t>
            </w:r>
          </w:p>
        </w:tc>
        <w:tc>
          <w:tcPr>
            <w:tcW w:w="6217" w:type="dxa"/>
          </w:tcPr>
          <w:p w14:paraId="3203FE4F" w14:textId="2614F6CF" w:rsidR="009E7E7D" w:rsidRPr="007E18BA" w:rsidRDefault="00F24F9D" w:rsidP="00DA0951">
            <w:pPr>
              <w:spacing w:after="20"/>
              <w:jc w:val="both"/>
              <w:rPr>
                <w:bCs/>
                <w:sz w:val="20"/>
              </w:rPr>
            </w:pPr>
            <w:r w:rsidRPr="007E18BA">
              <w:rPr>
                <w:bCs/>
                <w:sz w:val="20"/>
              </w:rPr>
              <w:t>Az Ön</w:t>
            </w:r>
            <w:r w:rsidR="00192F52" w:rsidRPr="007E18BA">
              <w:rPr>
                <w:bCs/>
                <w:sz w:val="20"/>
              </w:rPr>
              <w:t xml:space="preserve"> </w:t>
            </w:r>
            <w:r w:rsidR="009E7E7D" w:rsidRPr="007E18BA">
              <w:rPr>
                <w:bCs/>
                <w:sz w:val="20"/>
              </w:rPr>
              <w:t>emailcím</w:t>
            </w:r>
            <w:r w:rsidRPr="007E18BA">
              <w:rPr>
                <w:bCs/>
                <w:sz w:val="20"/>
              </w:rPr>
              <w:t>e;</w:t>
            </w:r>
          </w:p>
          <w:p w14:paraId="38AF4EFE" w14:textId="0D4D2451" w:rsidR="009E7E7D" w:rsidRPr="007E18BA" w:rsidRDefault="009E7E7D" w:rsidP="00DA0951">
            <w:pPr>
              <w:spacing w:after="20"/>
              <w:jc w:val="both"/>
              <w:rPr>
                <w:bCs/>
                <w:sz w:val="20"/>
              </w:rPr>
            </w:pPr>
            <w:r w:rsidRPr="007E18BA">
              <w:rPr>
                <w:bCs/>
                <w:sz w:val="20"/>
              </w:rPr>
              <w:t>adott karra beadott jelentkezés ténye</w:t>
            </w:r>
            <w:r w:rsidR="00192F52" w:rsidRPr="007E18BA">
              <w:rPr>
                <w:bCs/>
                <w:sz w:val="20"/>
              </w:rPr>
              <w:t>.</w:t>
            </w:r>
          </w:p>
          <w:p w14:paraId="5E3FDD23" w14:textId="7CC55087" w:rsidR="00F24F9D" w:rsidRPr="007E18BA" w:rsidRDefault="00F24F9D" w:rsidP="00DA0951">
            <w:pPr>
              <w:spacing w:after="20"/>
              <w:jc w:val="both"/>
              <w:rPr>
                <w:bCs/>
                <w:sz w:val="20"/>
              </w:rPr>
            </w:pPr>
          </w:p>
        </w:tc>
      </w:tr>
      <w:tr w:rsidR="009E7E7D" w:rsidRPr="007E18BA" w14:paraId="0E00E947" w14:textId="77777777" w:rsidTr="00426414">
        <w:tc>
          <w:tcPr>
            <w:tcW w:w="2737" w:type="dxa"/>
            <w:gridSpan w:val="2"/>
          </w:tcPr>
          <w:p w14:paraId="2AC8C84B" w14:textId="77777777" w:rsidR="009E7E7D" w:rsidRPr="007E18BA" w:rsidRDefault="009E7E7D" w:rsidP="00DA0951">
            <w:pPr>
              <w:pStyle w:val="Listaszerbekezds"/>
              <w:ind w:left="0"/>
              <w:jc w:val="both"/>
              <w:rPr>
                <w:rFonts w:ascii="Times New Roman" w:eastAsia="Times New Roman" w:hAnsi="Times New Roman"/>
                <w:b/>
                <w:sz w:val="20"/>
                <w:szCs w:val="20"/>
                <w:lang w:eastAsia="hu-HU"/>
              </w:rPr>
            </w:pPr>
            <w:r w:rsidRPr="007E18BA">
              <w:rPr>
                <w:rFonts w:ascii="Times New Roman" w:eastAsia="Times New Roman" w:hAnsi="Times New Roman"/>
                <w:b/>
                <w:sz w:val="20"/>
                <w:szCs w:val="20"/>
                <w:lang w:eastAsia="hu-HU"/>
              </w:rPr>
              <w:t>Adatkezelés célja</w:t>
            </w:r>
          </w:p>
        </w:tc>
        <w:tc>
          <w:tcPr>
            <w:tcW w:w="6217" w:type="dxa"/>
          </w:tcPr>
          <w:p w14:paraId="2AC8B2BE" w14:textId="24586363" w:rsidR="009E7E7D" w:rsidRPr="007E18BA" w:rsidRDefault="009E7E7D" w:rsidP="00DA0951">
            <w:pPr>
              <w:rPr>
                <w:bCs/>
                <w:sz w:val="20"/>
              </w:rPr>
            </w:pPr>
            <w:r w:rsidRPr="007E18BA">
              <w:rPr>
                <w:bCs/>
                <w:sz w:val="20"/>
              </w:rPr>
              <w:t xml:space="preserve">Többletinformációk megosztása a </w:t>
            </w:r>
            <w:r w:rsidR="004B6447" w:rsidRPr="007E18BA">
              <w:rPr>
                <w:bCs/>
                <w:sz w:val="20"/>
              </w:rPr>
              <w:t xml:space="preserve">jelentkező által </w:t>
            </w:r>
            <w:r w:rsidRPr="007E18BA">
              <w:rPr>
                <w:bCs/>
                <w:sz w:val="20"/>
              </w:rPr>
              <w:t>megjelölt intézményről egy alkalommal dékáni köszöntő keretében</w:t>
            </w:r>
            <w:r w:rsidR="008A6053" w:rsidRPr="007E18BA">
              <w:rPr>
                <w:bCs/>
                <w:sz w:val="20"/>
              </w:rPr>
              <w:t>.</w:t>
            </w:r>
          </w:p>
          <w:p w14:paraId="73B8A78E" w14:textId="38763B2B" w:rsidR="00F24F9D" w:rsidRPr="007E18BA" w:rsidRDefault="00F24F9D" w:rsidP="00DA0951">
            <w:pPr>
              <w:rPr>
                <w:bCs/>
                <w:sz w:val="20"/>
              </w:rPr>
            </w:pPr>
          </w:p>
        </w:tc>
      </w:tr>
      <w:tr w:rsidR="009E7E7D" w:rsidRPr="007E18BA" w14:paraId="4B81FFCB" w14:textId="77777777" w:rsidTr="00426414">
        <w:tc>
          <w:tcPr>
            <w:tcW w:w="2737" w:type="dxa"/>
            <w:gridSpan w:val="2"/>
          </w:tcPr>
          <w:p w14:paraId="5401F17A" w14:textId="77777777" w:rsidR="009E7E7D" w:rsidRPr="007E18BA" w:rsidRDefault="009E7E7D" w:rsidP="00DA0951">
            <w:pPr>
              <w:pStyle w:val="Listaszerbekezds"/>
              <w:ind w:left="0"/>
              <w:jc w:val="both"/>
              <w:rPr>
                <w:rFonts w:ascii="Times New Roman" w:eastAsia="Times New Roman" w:hAnsi="Times New Roman"/>
                <w:b/>
                <w:sz w:val="20"/>
                <w:szCs w:val="20"/>
                <w:lang w:eastAsia="hu-HU"/>
              </w:rPr>
            </w:pPr>
            <w:r w:rsidRPr="007E18BA">
              <w:rPr>
                <w:rFonts w:ascii="Times New Roman" w:eastAsia="Times New Roman" w:hAnsi="Times New Roman"/>
                <w:b/>
                <w:sz w:val="20"/>
                <w:szCs w:val="20"/>
                <w:lang w:eastAsia="hu-HU"/>
              </w:rPr>
              <w:t>Jogalap</w:t>
            </w:r>
          </w:p>
        </w:tc>
        <w:tc>
          <w:tcPr>
            <w:tcW w:w="6217" w:type="dxa"/>
          </w:tcPr>
          <w:p w14:paraId="07279116" w14:textId="3362EDDE" w:rsidR="009E7E7D" w:rsidRPr="007E18BA" w:rsidRDefault="009E7E7D" w:rsidP="00FD03A1">
            <w:pPr>
              <w:jc w:val="both"/>
              <w:rPr>
                <w:bCs/>
                <w:sz w:val="20"/>
              </w:rPr>
            </w:pPr>
            <w:r w:rsidRPr="007E18BA">
              <w:rPr>
                <w:bCs/>
                <w:sz w:val="20"/>
              </w:rPr>
              <w:t xml:space="preserve">GDPR 6. cikk (1) </w:t>
            </w:r>
            <w:r w:rsidR="001F6126" w:rsidRPr="007E18BA">
              <w:rPr>
                <w:bCs/>
                <w:sz w:val="20"/>
              </w:rPr>
              <w:t>e</w:t>
            </w:r>
            <w:r w:rsidRPr="007E18BA">
              <w:rPr>
                <w:bCs/>
                <w:sz w:val="20"/>
              </w:rPr>
              <w:t xml:space="preserve">) pont, </w:t>
            </w:r>
            <w:r w:rsidR="001F6126" w:rsidRPr="007E18BA">
              <w:rPr>
                <w:bCs/>
                <w:sz w:val="20"/>
              </w:rPr>
              <w:t>mert az adatkezelés közérdekű</w:t>
            </w:r>
            <w:r w:rsidR="001C07E5">
              <w:rPr>
                <w:bCs/>
                <w:sz w:val="20"/>
              </w:rPr>
              <w:t xml:space="preserve"> </w:t>
            </w:r>
            <w:r w:rsidR="001F6126" w:rsidRPr="007E18BA">
              <w:rPr>
                <w:bCs/>
                <w:sz w:val="20"/>
              </w:rPr>
              <w:t>feladat végrehajtásához</w:t>
            </w:r>
            <w:r w:rsidR="007E18BA" w:rsidRPr="007E18BA">
              <w:rPr>
                <w:bCs/>
                <w:sz w:val="20"/>
              </w:rPr>
              <w:t>,</w:t>
            </w:r>
            <w:r w:rsidRPr="007E18BA">
              <w:rPr>
                <w:bCs/>
                <w:sz w:val="20"/>
              </w:rPr>
              <w:t xml:space="preserve"> az Egyetem</w:t>
            </w:r>
            <w:r w:rsidR="00F3025A" w:rsidRPr="007E18BA">
              <w:rPr>
                <w:bCs/>
                <w:sz w:val="20"/>
              </w:rPr>
              <w:t xml:space="preserve"> nemzeti felsőoktatásról szóló 2011. évi CCIV. törvényben leírt alapfeladatainak ellátásához</w:t>
            </w:r>
            <w:r w:rsidR="007E18BA" w:rsidRPr="007E18BA">
              <w:rPr>
                <w:bCs/>
                <w:sz w:val="20"/>
              </w:rPr>
              <w:t xml:space="preserve"> szükséges</w:t>
            </w:r>
            <w:r w:rsidR="001C07E5">
              <w:rPr>
                <w:bCs/>
                <w:sz w:val="20"/>
              </w:rPr>
              <w:t>:</w:t>
            </w:r>
            <w:r w:rsidRPr="007E18BA">
              <w:rPr>
                <w:bCs/>
                <w:sz w:val="20"/>
              </w:rPr>
              <w:t xml:space="preserve"> a megosztott információk segítségével bevonzani azokat a leendő hallgatókat, akik valóban az ELTE által biztosított oktatási, kutatási közeget igénylik.</w:t>
            </w:r>
          </w:p>
          <w:p w14:paraId="50F4FFA3" w14:textId="77777777" w:rsidR="004B6447" w:rsidRPr="007E18BA" w:rsidRDefault="004B6447" w:rsidP="00DA0951">
            <w:pPr>
              <w:rPr>
                <w:bCs/>
                <w:sz w:val="20"/>
              </w:rPr>
            </w:pPr>
          </w:p>
          <w:p w14:paraId="51DA7374" w14:textId="77777777" w:rsidR="004B6447" w:rsidRPr="007E18BA" w:rsidRDefault="004B6447" w:rsidP="004B6447">
            <w:pPr>
              <w:jc w:val="both"/>
              <w:rPr>
                <w:i/>
                <w:color w:val="000000"/>
                <w:sz w:val="20"/>
                <w:shd w:val="clear" w:color="auto" w:fill="FFFFFF"/>
              </w:rPr>
            </w:pPr>
            <w:r w:rsidRPr="007E18BA">
              <w:rPr>
                <w:i/>
                <w:color w:val="000000"/>
                <w:sz w:val="20"/>
                <w:shd w:val="clear" w:color="auto" w:fill="FFFFFF"/>
              </w:rPr>
              <w:t xml:space="preserve">Ön, mint érintett jogosult arra, hogy a saját helyzetével kapcsolatos okokból bármikor tiltakozzon személyes adatainak kezelése ellen. Ebben az esetben az adatkezelő a személyes adatokat nem kezelheti tovább, kivéve, ha az adatkezelő bizonyítja, hogy az adatkezelést olyan kényszerítő </w:t>
            </w:r>
            <w:proofErr w:type="spellStart"/>
            <w:r w:rsidRPr="007E18BA">
              <w:rPr>
                <w:i/>
                <w:color w:val="000000"/>
                <w:sz w:val="20"/>
                <w:shd w:val="clear" w:color="auto" w:fill="FFFFFF"/>
              </w:rPr>
              <w:t>erejű</w:t>
            </w:r>
            <w:proofErr w:type="spellEnd"/>
            <w:r w:rsidRPr="007E18BA">
              <w:rPr>
                <w:i/>
                <w:color w:val="000000"/>
                <w:sz w:val="20"/>
                <w:shd w:val="clear" w:color="auto" w:fill="FFFFFF"/>
              </w:rPr>
              <w:t xml:space="preserve"> jogos okok indokolják, amelyek elsőbbséget élveznek az Ön, mint érintett érdekeivel, jogaival és</w:t>
            </w:r>
            <w:r w:rsidRPr="007E18BA">
              <w:rPr>
                <w:color w:val="000000"/>
                <w:sz w:val="20"/>
                <w:shd w:val="clear" w:color="auto" w:fill="FFFFFF"/>
              </w:rPr>
              <w:t xml:space="preserve"> </w:t>
            </w:r>
            <w:r w:rsidRPr="007E18BA">
              <w:rPr>
                <w:i/>
                <w:color w:val="000000"/>
                <w:sz w:val="20"/>
                <w:shd w:val="clear" w:color="auto" w:fill="FFFFFF"/>
              </w:rPr>
              <w:t>szabadságaival szemben, vagy amelyek jogi igények előterjesztéséhez, érvényesítéséhez vagy védelméhez kapcsolódnak.</w:t>
            </w:r>
          </w:p>
          <w:p w14:paraId="6999C75C" w14:textId="13F59F82" w:rsidR="004B6447" w:rsidRPr="007E18BA" w:rsidRDefault="004B6447" w:rsidP="00DA0951">
            <w:pPr>
              <w:rPr>
                <w:bCs/>
                <w:sz w:val="20"/>
              </w:rPr>
            </w:pPr>
          </w:p>
        </w:tc>
      </w:tr>
      <w:tr w:rsidR="009E7E7D" w:rsidRPr="007E18BA" w14:paraId="5AD58A5B" w14:textId="77777777" w:rsidTr="00426414">
        <w:tc>
          <w:tcPr>
            <w:tcW w:w="2737" w:type="dxa"/>
            <w:gridSpan w:val="2"/>
          </w:tcPr>
          <w:p w14:paraId="553EF3C0" w14:textId="77777777" w:rsidR="009E7E7D" w:rsidRPr="007E18BA" w:rsidRDefault="009E7E7D" w:rsidP="00DA0951">
            <w:pPr>
              <w:pStyle w:val="Listaszerbekezds"/>
              <w:ind w:left="0"/>
              <w:jc w:val="both"/>
              <w:rPr>
                <w:rFonts w:ascii="Times New Roman" w:eastAsia="Times New Roman" w:hAnsi="Times New Roman"/>
                <w:b/>
                <w:sz w:val="20"/>
                <w:szCs w:val="20"/>
                <w:lang w:eastAsia="hu-HU"/>
              </w:rPr>
            </w:pPr>
            <w:r w:rsidRPr="007E18BA">
              <w:rPr>
                <w:rFonts w:ascii="Times New Roman" w:eastAsia="Times New Roman" w:hAnsi="Times New Roman"/>
                <w:b/>
                <w:sz w:val="20"/>
                <w:szCs w:val="20"/>
                <w:lang w:eastAsia="hu-HU"/>
              </w:rPr>
              <w:t>Időtartam</w:t>
            </w:r>
          </w:p>
        </w:tc>
        <w:tc>
          <w:tcPr>
            <w:tcW w:w="6217" w:type="dxa"/>
          </w:tcPr>
          <w:p w14:paraId="6B19E0E4" w14:textId="77777777" w:rsidR="009E7E7D" w:rsidRPr="007E18BA" w:rsidRDefault="009E7E7D" w:rsidP="00DA0951">
            <w:pPr>
              <w:rPr>
                <w:bCs/>
                <w:sz w:val="20"/>
              </w:rPr>
            </w:pPr>
            <w:r w:rsidRPr="007E18BA">
              <w:rPr>
                <w:bCs/>
                <w:sz w:val="20"/>
              </w:rPr>
              <w:t xml:space="preserve">Felvételi eljárás </w:t>
            </w:r>
            <w:proofErr w:type="spellStart"/>
            <w:r w:rsidRPr="007E18BA">
              <w:rPr>
                <w:bCs/>
                <w:sz w:val="20"/>
              </w:rPr>
              <w:t>lezárultáig</w:t>
            </w:r>
            <w:proofErr w:type="spellEnd"/>
            <w:r w:rsidRPr="007E18BA">
              <w:rPr>
                <w:bCs/>
                <w:sz w:val="20"/>
              </w:rPr>
              <w:t>.</w:t>
            </w:r>
          </w:p>
        </w:tc>
      </w:tr>
      <w:tr w:rsidR="009E7E7D" w:rsidRPr="007E18BA" w14:paraId="276D34B7" w14:textId="77777777" w:rsidTr="00426414">
        <w:tc>
          <w:tcPr>
            <w:tcW w:w="2737" w:type="dxa"/>
            <w:gridSpan w:val="2"/>
          </w:tcPr>
          <w:p w14:paraId="4D29A4E4" w14:textId="77777777" w:rsidR="009E7E7D" w:rsidRPr="007E18BA" w:rsidRDefault="009E7E7D" w:rsidP="00DA0951">
            <w:pPr>
              <w:pStyle w:val="Listaszerbekezds"/>
              <w:ind w:left="0"/>
              <w:jc w:val="both"/>
              <w:rPr>
                <w:rFonts w:ascii="Times New Roman" w:eastAsia="Times New Roman" w:hAnsi="Times New Roman"/>
                <w:b/>
                <w:sz w:val="20"/>
                <w:szCs w:val="20"/>
                <w:lang w:eastAsia="hu-HU"/>
              </w:rPr>
            </w:pPr>
            <w:r w:rsidRPr="007E18BA">
              <w:rPr>
                <w:rFonts w:ascii="Times New Roman" w:eastAsia="Times New Roman" w:hAnsi="Times New Roman"/>
                <w:b/>
                <w:sz w:val="20"/>
                <w:szCs w:val="20"/>
                <w:lang w:eastAsia="hu-HU"/>
              </w:rPr>
              <w:t>Adatfeldolgozó</w:t>
            </w:r>
          </w:p>
        </w:tc>
        <w:tc>
          <w:tcPr>
            <w:tcW w:w="6217" w:type="dxa"/>
          </w:tcPr>
          <w:p w14:paraId="51A7A4E1" w14:textId="6DE9927F" w:rsidR="009E7E7D" w:rsidRPr="007E18BA" w:rsidRDefault="00933148" w:rsidP="00DA0951">
            <w:pPr>
              <w:jc w:val="both"/>
              <w:rPr>
                <w:bCs/>
                <w:sz w:val="20"/>
              </w:rPr>
            </w:pPr>
            <w:r w:rsidRPr="007E18BA">
              <w:rPr>
                <w:bCs/>
                <w:sz w:val="20"/>
              </w:rPr>
              <w:t xml:space="preserve">Microsoft - </w:t>
            </w:r>
            <w:r w:rsidR="009E7E7D" w:rsidRPr="007E18BA">
              <w:rPr>
                <w:bCs/>
                <w:sz w:val="20"/>
              </w:rPr>
              <w:t>levelező program üzemeltetője</w:t>
            </w:r>
            <w:r w:rsidR="008A6053" w:rsidRPr="007E18BA">
              <w:rPr>
                <w:bCs/>
                <w:sz w:val="20"/>
              </w:rPr>
              <w:t>.</w:t>
            </w:r>
          </w:p>
        </w:tc>
      </w:tr>
      <w:tr w:rsidR="009E7E7D" w:rsidRPr="007E18BA" w14:paraId="51F87910" w14:textId="77777777" w:rsidTr="00426414">
        <w:tc>
          <w:tcPr>
            <w:tcW w:w="2737" w:type="dxa"/>
            <w:gridSpan w:val="2"/>
          </w:tcPr>
          <w:p w14:paraId="238C1651" w14:textId="77777777" w:rsidR="009E7E7D" w:rsidRPr="007E18BA" w:rsidRDefault="009E7E7D" w:rsidP="00DA0951">
            <w:pPr>
              <w:pStyle w:val="Listaszerbekezds"/>
              <w:ind w:left="0"/>
              <w:jc w:val="both"/>
              <w:rPr>
                <w:rFonts w:ascii="Times New Roman" w:eastAsia="Times New Roman" w:hAnsi="Times New Roman"/>
                <w:b/>
                <w:sz w:val="20"/>
                <w:szCs w:val="20"/>
                <w:lang w:eastAsia="hu-HU"/>
              </w:rPr>
            </w:pPr>
            <w:r w:rsidRPr="007E18BA">
              <w:rPr>
                <w:rFonts w:ascii="Times New Roman" w:eastAsia="Times New Roman" w:hAnsi="Times New Roman"/>
                <w:b/>
                <w:sz w:val="20"/>
                <w:szCs w:val="20"/>
                <w:lang w:eastAsia="hu-HU"/>
              </w:rPr>
              <w:t>Adattovábbítás</w:t>
            </w:r>
          </w:p>
        </w:tc>
        <w:tc>
          <w:tcPr>
            <w:tcW w:w="6217" w:type="dxa"/>
          </w:tcPr>
          <w:p w14:paraId="5040DFFE" w14:textId="2FE47A1C" w:rsidR="009E7E7D" w:rsidRPr="007E18BA" w:rsidRDefault="00933148" w:rsidP="00426414">
            <w:pPr>
              <w:spacing w:after="20"/>
              <w:jc w:val="both"/>
              <w:rPr>
                <w:bCs/>
                <w:sz w:val="20"/>
              </w:rPr>
            </w:pPr>
            <w:r w:rsidRPr="007E18BA">
              <w:rPr>
                <w:bCs/>
                <w:sz w:val="20"/>
              </w:rPr>
              <w:t>Nem kerül rá sor.</w:t>
            </w:r>
          </w:p>
          <w:p w14:paraId="63DDE073" w14:textId="77777777" w:rsidR="009E7E7D" w:rsidRPr="007E18BA" w:rsidRDefault="009E7E7D" w:rsidP="00DA0951">
            <w:pPr>
              <w:spacing w:after="20"/>
              <w:ind w:firstLine="180"/>
              <w:jc w:val="both"/>
              <w:rPr>
                <w:bCs/>
                <w:sz w:val="20"/>
              </w:rPr>
            </w:pPr>
          </w:p>
        </w:tc>
      </w:tr>
      <w:tr w:rsidR="00426414" w:rsidRPr="007E18BA" w14:paraId="295796E6" w14:textId="77777777" w:rsidTr="00426414">
        <w:tc>
          <w:tcPr>
            <w:tcW w:w="2729" w:type="dxa"/>
          </w:tcPr>
          <w:p w14:paraId="639E2EF5" w14:textId="77777777" w:rsidR="00426414" w:rsidRPr="007E18BA" w:rsidRDefault="00426414" w:rsidP="002C4705">
            <w:pPr>
              <w:pStyle w:val="Listaszerbekezds"/>
              <w:ind w:left="0"/>
              <w:jc w:val="both"/>
              <w:rPr>
                <w:rFonts w:ascii="Times New Roman" w:hAnsi="Times New Roman"/>
                <w:b/>
                <w:bCs/>
                <w:sz w:val="20"/>
                <w:szCs w:val="20"/>
              </w:rPr>
            </w:pPr>
            <w:r w:rsidRPr="007E18BA">
              <w:rPr>
                <w:rFonts w:ascii="Times New Roman" w:hAnsi="Times New Roman"/>
                <w:b/>
                <w:bCs/>
                <w:sz w:val="20"/>
                <w:szCs w:val="20"/>
              </w:rPr>
              <w:t>Adatok forrása</w:t>
            </w:r>
          </w:p>
        </w:tc>
        <w:tc>
          <w:tcPr>
            <w:tcW w:w="6225" w:type="dxa"/>
            <w:gridSpan w:val="2"/>
          </w:tcPr>
          <w:p w14:paraId="467C4B0A" w14:textId="76D343DA" w:rsidR="00426414" w:rsidRPr="007E18BA" w:rsidRDefault="00426414" w:rsidP="002C4705">
            <w:pPr>
              <w:jc w:val="both"/>
              <w:rPr>
                <w:sz w:val="20"/>
              </w:rPr>
            </w:pPr>
            <w:r w:rsidRPr="007E18BA">
              <w:rPr>
                <w:sz w:val="20"/>
              </w:rPr>
              <w:t>Felvi.hu</w:t>
            </w:r>
            <w:r w:rsidR="009F4486" w:rsidRPr="007E18BA">
              <w:rPr>
                <w:sz w:val="20"/>
              </w:rPr>
              <w:t xml:space="preserve"> (Oktatási Hivatal)</w:t>
            </w:r>
            <w:r w:rsidRPr="007E18BA">
              <w:rPr>
                <w:sz w:val="20"/>
              </w:rPr>
              <w:t>.</w:t>
            </w:r>
          </w:p>
        </w:tc>
      </w:tr>
    </w:tbl>
    <w:p w14:paraId="00A90047" w14:textId="77777777" w:rsidR="009E7E7D" w:rsidRPr="007E18BA" w:rsidRDefault="009E7E7D" w:rsidP="009E7E7D">
      <w:pPr>
        <w:pStyle w:val="Listaszerbekezds"/>
        <w:ind w:left="1080"/>
        <w:jc w:val="both"/>
        <w:rPr>
          <w:rFonts w:ascii="Times New Roman" w:hAnsi="Times New Roman"/>
          <w:b/>
          <w:sz w:val="20"/>
          <w:szCs w:val="20"/>
        </w:rPr>
      </w:pPr>
    </w:p>
    <w:p w14:paraId="1CBD7885" w14:textId="754C2BB9" w:rsidR="00AA32F5" w:rsidRPr="007E18BA" w:rsidRDefault="00102499" w:rsidP="00102499">
      <w:pPr>
        <w:pStyle w:val="Listaszerbekezds"/>
        <w:numPr>
          <w:ilvl w:val="0"/>
          <w:numId w:val="15"/>
        </w:numPr>
        <w:jc w:val="both"/>
        <w:rPr>
          <w:rFonts w:ascii="Times New Roman" w:hAnsi="Times New Roman"/>
          <w:b/>
          <w:sz w:val="20"/>
          <w:szCs w:val="20"/>
        </w:rPr>
      </w:pPr>
      <w:r w:rsidRPr="007E18BA">
        <w:rPr>
          <w:rFonts w:ascii="Times New Roman" w:hAnsi="Times New Roman"/>
          <w:b/>
          <w:sz w:val="20"/>
          <w:szCs w:val="20"/>
        </w:rPr>
        <w:t>Felvételi előkészítő képzésről való tájékoztatás</w:t>
      </w:r>
      <w:r w:rsidR="00805167" w:rsidRPr="007E18BA">
        <w:rPr>
          <w:rFonts w:ascii="Times New Roman" w:hAnsi="Times New Roman"/>
          <w:b/>
          <w:sz w:val="20"/>
          <w:szCs w:val="20"/>
        </w:rPr>
        <w:t xml:space="preserve"> (a</w:t>
      </w:r>
      <w:r w:rsidR="008A6053" w:rsidRPr="007E18BA">
        <w:rPr>
          <w:rFonts w:ascii="Times New Roman" w:hAnsi="Times New Roman"/>
          <w:b/>
          <w:sz w:val="20"/>
          <w:szCs w:val="20"/>
        </w:rPr>
        <w:t>mennyiben adekvát</w:t>
      </w:r>
      <w:r w:rsidR="00805167" w:rsidRPr="007E18BA">
        <w:rPr>
          <w:rFonts w:ascii="Times New Roman" w:hAnsi="Times New Roman"/>
          <w:b/>
          <w:sz w:val="20"/>
          <w:szCs w:val="20"/>
        </w:rPr>
        <w:t>)</w:t>
      </w:r>
    </w:p>
    <w:p w14:paraId="6E50FAB2" w14:textId="77777777" w:rsidR="00102499" w:rsidRPr="007E18BA" w:rsidRDefault="00102499" w:rsidP="00102499">
      <w:pPr>
        <w:pStyle w:val="Listaszerbekezds"/>
        <w:ind w:left="1080"/>
        <w:jc w:val="both"/>
        <w:rPr>
          <w:rFonts w:ascii="Times New Roman" w:hAnsi="Times New Roman"/>
          <w:b/>
          <w:color w:val="FF0000"/>
          <w:sz w:val="20"/>
          <w:szCs w:val="20"/>
        </w:rPr>
      </w:pPr>
    </w:p>
    <w:tbl>
      <w:tblPr>
        <w:tblStyle w:val="Rcsostblzat"/>
        <w:tblW w:w="0" w:type="auto"/>
        <w:tblInd w:w="108" w:type="dxa"/>
        <w:tblLook w:val="04A0" w:firstRow="1" w:lastRow="0" w:firstColumn="1" w:lastColumn="0" w:noHBand="0" w:noVBand="1"/>
      </w:tblPr>
      <w:tblGrid>
        <w:gridCol w:w="2729"/>
        <w:gridCol w:w="6225"/>
      </w:tblGrid>
      <w:tr w:rsidR="00102499" w:rsidRPr="007E18BA" w14:paraId="7CD0FD53" w14:textId="77777777" w:rsidTr="00DA0951">
        <w:trPr>
          <w:trHeight w:val="473"/>
        </w:trPr>
        <w:tc>
          <w:tcPr>
            <w:tcW w:w="2776" w:type="dxa"/>
          </w:tcPr>
          <w:p w14:paraId="73199E57" w14:textId="77777777" w:rsidR="00102499" w:rsidRPr="007E18BA" w:rsidRDefault="00102499" w:rsidP="00DA0951">
            <w:pPr>
              <w:pStyle w:val="Listaszerbekezds"/>
              <w:ind w:left="0"/>
              <w:jc w:val="both"/>
              <w:rPr>
                <w:rFonts w:ascii="Times New Roman" w:hAnsi="Times New Roman"/>
                <w:b/>
                <w:bCs/>
                <w:sz w:val="20"/>
                <w:szCs w:val="20"/>
              </w:rPr>
            </w:pPr>
            <w:r w:rsidRPr="007E18BA">
              <w:rPr>
                <w:rFonts w:ascii="Times New Roman" w:hAnsi="Times New Roman"/>
                <w:b/>
                <w:bCs/>
                <w:sz w:val="20"/>
                <w:szCs w:val="20"/>
              </w:rPr>
              <w:t>Kezelt adatok köre</w:t>
            </w:r>
          </w:p>
        </w:tc>
        <w:tc>
          <w:tcPr>
            <w:tcW w:w="6404" w:type="dxa"/>
          </w:tcPr>
          <w:p w14:paraId="38DC7714" w14:textId="33BBEF31" w:rsidR="00102499" w:rsidRPr="007E18BA" w:rsidRDefault="00102499" w:rsidP="00DA0951">
            <w:pPr>
              <w:jc w:val="both"/>
              <w:rPr>
                <w:bCs/>
                <w:sz w:val="20"/>
              </w:rPr>
            </w:pPr>
            <w:r w:rsidRPr="007E18BA">
              <w:rPr>
                <w:bCs/>
                <w:sz w:val="20"/>
              </w:rPr>
              <w:t>Az Ön neve, emailcíme.</w:t>
            </w:r>
          </w:p>
        </w:tc>
      </w:tr>
      <w:tr w:rsidR="00102499" w:rsidRPr="007E18BA" w14:paraId="3C8C8938" w14:textId="77777777" w:rsidTr="00DA0951">
        <w:tc>
          <w:tcPr>
            <w:tcW w:w="2776" w:type="dxa"/>
          </w:tcPr>
          <w:p w14:paraId="789348CB" w14:textId="77777777" w:rsidR="00102499" w:rsidRPr="007E18BA" w:rsidRDefault="00102499" w:rsidP="00DA0951">
            <w:pPr>
              <w:pStyle w:val="Listaszerbekezds"/>
              <w:ind w:left="0"/>
              <w:jc w:val="both"/>
              <w:rPr>
                <w:rFonts w:ascii="Times New Roman" w:hAnsi="Times New Roman"/>
                <w:b/>
                <w:bCs/>
                <w:sz w:val="20"/>
                <w:szCs w:val="20"/>
              </w:rPr>
            </w:pPr>
            <w:r w:rsidRPr="007E18BA">
              <w:rPr>
                <w:rFonts w:ascii="Times New Roman" w:hAnsi="Times New Roman"/>
                <w:b/>
                <w:bCs/>
                <w:sz w:val="20"/>
                <w:szCs w:val="20"/>
              </w:rPr>
              <w:t>Adatkezelés célja</w:t>
            </w:r>
          </w:p>
        </w:tc>
        <w:tc>
          <w:tcPr>
            <w:tcW w:w="6404" w:type="dxa"/>
          </w:tcPr>
          <w:p w14:paraId="455C8676" w14:textId="5B0B0765" w:rsidR="00102499" w:rsidRPr="007E18BA" w:rsidRDefault="00102499" w:rsidP="00DA0951">
            <w:pPr>
              <w:jc w:val="both"/>
              <w:rPr>
                <w:bCs/>
                <w:sz w:val="20"/>
              </w:rPr>
            </w:pPr>
            <w:r w:rsidRPr="007E18BA">
              <w:rPr>
                <w:bCs/>
                <w:sz w:val="20"/>
              </w:rPr>
              <w:t>A jelentkezők tájékoztatása felvételi előkészítő képzésről.</w:t>
            </w:r>
          </w:p>
          <w:p w14:paraId="099F3A4E" w14:textId="77777777" w:rsidR="00102499" w:rsidRPr="007E18BA" w:rsidRDefault="00102499" w:rsidP="00DA0951">
            <w:pPr>
              <w:spacing w:after="20"/>
              <w:jc w:val="both"/>
              <w:rPr>
                <w:bCs/>
                <w:sz w:val="20"/>
              </w:rPr>
            </w:pPr>
          </w:p>
        </w:tc>
      </w:tr>
      <w:tr w:rsidR="00102499" w:rsidRPr="007E18BA" w14:paraId="2F39CE56" w14:textId="77777777" w:rsidTr="00DA0951">
        <w:tc>
          <w:tcPr>
            <w:tcW w:w="2776" w:type="dxa"/>
          </w:tcPr>
          <w:p w14:paraId="7678FCBC" w14:textId="77777777" w:rsidR="00102499" w:rsidRPr="007E18BA" w:rsidRDefault="00102499" w:rsidP="00DA0951">
            <w:pPr>
              <w:pStyle w:val="Listaszerbekezds"/>
              <w:ind w:left="0"/>
              <w:jc w:val="both"/>
              <w:rPr>
                <w:rFonts w:ascii="Times New Roman" w:hAnsi="Times New Roman"/>
                <w:b/>
                <w:bCs/>
                <w:sz w:val="20"/>
                <w:szCs w:val="20"/>
              </w:rPr>
            </w:pPr>
            <w:r w:rsidRPr="007E18BA">
              <w:rPr>
                <w:rFonts w:ascii="Times New Roman" w:hAnsi="Times New Roman"/>
                <w:b/>
                <w:bCs/>
                <w:sz w:val="20"/>
                <w:szCs w:val="20"/>
              </w:rPr>
              <w:t>Jogalap</w:t>
            </w:r>
          </w:p>
        </w:tc>
        <w:tc>
          <w:tcPr>
            <w:tcW w:w="6404" w:type="dxa"/>
          </w:tcPr>
          <w:p w14:paraId="1A84BEDF" w14:textId="64020CC0" w:rsidR="00102499" w:rsidRPr="007E18BA" w:rsidRDefault="00102499" w:rsidP="00DA0951">
            <w:pPr>
              <w:jc w:val="both"/>
              <w:rPr>
                <w:sz w:val="20"/>
              </w:rPr>
            </w:pPr>
            <w:r w:rsidRPr="007E18BA">
              <w:rPr>
                <w:bCs/>
                <w:sz w:val="20"/>
              </w:rPr>
              <w:t>GDPR 6. cikk (1) bekezdés</w:t>
            </w:r>
            <w:r w:rsidRPr="007E18BA">
              <w:rPr>
                <w:b/>
                <w:bCs/>
                <w:sz w:val="20"/>
              </w:rPr>
              <w:t xml:space="preserve"> </w:t>
            </w:r>
            <w:r w:rsidRPr="007E18BA">
              <w:rPr>
                <w:bCs/>
                <w:sz w:val="20"/>
              </w:rPr>
              <w:t xml:space="preserve">e) pontja - </w:t>
            </w:r>
            <w:r w:rsidRPr="007E18BA">
              <w:rPr>
                <w:sz w:val="20"/>
              </w:rPr>
              <w:t xml:space="preserve">az adatkezelés közérdekű feladat végrehajtása érdekében szükséges: </w:t>
            </w:r>
            <w:r w:rsidR="008D7C31" w:rsidRPr="007E18BA">
              <w:rPr>
                <w:sz w:val="20"/>
              </w:rPr>
              <w:t>a nemzeti felsőoktatásról szóló 2011. évi CCIV. törvény (</w:t>
            </w:r>
            <w:proofErr w:type="spellStart"/>
            <w:r w:rsidR="008D7C31" w:rsidRPr="007E18BA">
              <w:rPr>
                <w:sz w:val="20"/>
              </w:rPr>
              <w:t>Nftv</w:t>
            </w:r>
            <w:proofErr w:type="spellEnd"/>
            <w:r w:rsidR="008D7C31" w:rsidRPr="007E18BA">
              <w:rPr>
                <w:sz w:val="20"/>
              </w:rPr>
              <w:t>.) szerinti oktatási alaptevékenység ellátás érdekében a</w:t>
            </w:r>
            <w:r w:rsidR="00D7015F" w:rsidRPr="007E18BA">
              <w:rPr>
                <w:sz w:val="20"/>
              </w:rPr>
              <w:t xml:space="preserve"> sikeres jelentkezés előmozdítása </w:t>
            </w:r>
            <w:r w:rsidR="00F734E4" w:rsidRPr="007E18BA">
              <w:rPr>
                <w:sz w:val="20"/>
              </w:rPr>
              <w:t xml:space="preserve">a jelentkezők </w:t>
            </w:r>
            <w:r w:rsidR="000E5E22" w:rsidRPr="007E18BA">
              <w:rPr>
                <w:sz w:val="20"/>
              </w:rPr>
              <w:t xml:space="preserve">felvételi előkészítő tanfolyamról való </w:t>
            </w:r>
            <w:r w:rsidR="00F734E4" w:rsidRPr="007E18BA">
              <w:rPr>
                <w:sz w:val="20"/>
              </w:rPr>
              <w:t>tájékoztatás</w:t>
            </w:r>
            <w:r w:rsidR="008D7C31" w:rsidRPr="007E18BA">
              <w:rPr>
                <w:sz w:val="20"/>
              </w:rPr>
              <w:t>ával</w:t>
            </w:r>
            <w:r w:rsidR="00F734E4" w:rsidRPr="007E18BA">
              <w:rPr>
                <w:sz w:val="20"/>
              </w:rPr>
              <w:t>.</w:t>
            </w:r>
          </w:p>
          <w:p w14:paraId="69211214" w14:textId="77777777" w:rsidR="00102499" w:rsidRPr="007E18BA" w:rsidRDefault="00102499" w:rsidP="00DA0951">
            <w:pPr>
              <w:rPr>
                <w:sz w:val="20"/>
              </w:rPr>
            </w:pPr>
          </w:p>
          <w:p w14:paraId="34BF777C" w14:textId="77777777" w:rsidR="00102499" w:rsidRPr="007E18BA" w:rsidRDefault="00102499" w:rsidP="00DA0951">
            <w:pPr>
              <w:pStyle w:val="Listaszerbekezds"/>
              <w:spacing w:after="0" w:line="240" w:lineRule="auto"/>
              <w:ind w:left="0"/>
              <w:jc w:val="both"/>
              <w:rPr>
                <w:rFonts w:ascii="Times New Roman" w:hAnsi="Times New Roman"/>
                <w:i/>
                <w:sz w:val="20"/>
                <w:szCs w:val="20"/>
              </w:rPr>
            </w:pPr>
            <w:r w:rsidRPr="007E18BA">
              <w:rPr>
                <w:rFonts w:ascii="Times New Roman" w:hAnsi="Times New Roman"/>
                <w:i/>
                <w:sz w:val="20"/>
                <w:szCs w:val="20"/>
              </w:rPr>
              <w:t xml:space="preserve">Ön, mint érintett, jogosult arra, hogy a saját helyzetével kapcsolatos okokból bármikor tiltakozzon személyes adatainak a fenti kezelése ellen. Tiltakozása esetén az adatkezelő a személyes adatokat nem kezelheti tovább, kivéve, ha bizonyítja, hogy az adatkezelést olyan kényszerítő </w:t>
            </w:r>
            <w:proofErr w:type="spellStart"/>
            <w:r w:rsidRPr="007E18BA">
              <w:rPr>
                <w:rFonts w:ascii="Times New Roman" w:hAnsi="Times New Roman"/>
                <w:i/>
                <w:sz w:val="20"/>
                <w:szCs w:val="20"/>
              </w:rPr>
              <w:t>erejű</w:t>
            </w:r>
            <w:proofErr w:type="spellEnd"/>
            <w:r w:rsidRPr="007E18BA">
              <w:rPr>
                <w:rFonts w:ascii="Times New Roman" w:hAnsi="Times New Roman"/>
                <w:i/>
                <w:sz w:val="20"/>
                <w:szCs w:val="20"/>
              </w:rPr>
              <w:t xml:space="preserve"> jogos okok indokolják, amelyek elsőbbséget élveznek az Ön érdekeivel, jogaival és szabadságaival szemben, vagy amelyek jogi igények előterjesztéséhez, érvényesítéséhez vagy védelméhez kapcsolódnak.</w:t>
            </w:r>
          </w:p>
          <w:p w14:paraId="3057B14E" w14:textId="77777777" w:rsidR="00102499" w:rsidRPr="007E18BA" w:rsidRDefault="00102499" w:rsidP="00DA0951">
            <w:pPr>
              <w:pStyle w:val="Listaszerbekezds"/>
              <w:spacing w:after="0" w:line="240" w:lineRule="auto"/>
              <w:ind w:left="0"/>
              <w:jc w:val="both"/>
              <w:rPr>
                <w:rFonts w:ascii="Times New Roman" w:hAnsi="Times New Roman"/>
                <w:sz w:val="20"/>
                <w:szCs w:val="20"/>
              </w:rPr>
            </w:pPr>
          </w:p>
        </w:tc>
      </w:tr>
      <w:tr w:rsidR="00102499" w:rsidRPr="007E18BA" w14:paraId="5E605EB4" w14:textId="77777777" w:rsidTr="00DA0951">
        <w:tc>
          <w:tcPr>
            <w:tcW w:w="2776" w:type="dxa"/>
          </w:tcPr>
          <w:p w14:paraId="57AD7A47" w14:textId="77777777" w:rsidR="00102499" w:rsidRPr="007E18BA" w:rsidRDefault="00102499" w:rsidP="00DA0951">
            <w:pPr>
              <w:pStyle w:val="Listaszerbekezds"/>
              <w:ind w:left="0"/>
              <w:jc w:val="both"/>
              <w:rPr>
                <w:rFonts w:ascii="Times New Roman" w:hAnsi="Times New Roman"/>
                <w:b/>
                <w:bCs/>
                <w:sz w:val="20"/>
                <w:szCs w:val="20"/>
              </w:rPr>
            </w:pPr>
            <w:r w:rsidRPr="007E18BA">
              <w:rPr>
                <w:rFonts w:ascii="Times New Roman" w:hAnsi="Times New Roman"/>
                <w:b/>
                <w:bCs/>
                <w:sz w:val="20"/>
                <w:szCs w:val="20"/>
              </w:rPr>
              <w:lastRenderedPageBreak/>
              <w:t>Időtartam</w:t>
            </w:r>
          </w:p>
        </w:tc>
        <w:tc>
          <w:tcPr>
            <w:tcW w:w="6404" w:type="dxa"/>
            <w:shd w:val="clear" w:color="auto" w:fill="auto"/>
          </w:tcPr>
          <w:p w14:paraId="1A1CCFE6" w14:textId="4CE5B856" w:rsidR="00102499" w:rsidRPr="007E18BA" w:rsidRDefault="00B9033F" w:rsidP="007F2629">
            <w:pPr>
              <w:pStyle w:val="Jegyzetszveg"/>
              <w:rPr>
                <w:b/>
                <w:bCs/>
              </w:rPr>
            </w:pPr>
            <w:r w:rsidRPr="007E18BA">
              <w:rPr>
                <w:bCs/>
              </w:rPr>
              <w:t>Az e</w:t>
            </w:r>
            <w:r w:rsidR="00894480" w:rsidRPr="007E18BA">
              <w:rPr>
                <w:bCs/>
              </w:rPr>
              <w:t xml:space="preserve">lőkészítőre </w:t>
            </w:r>
            <w:r w:rsidRPr="007E18BA">
              <w:rPr>
                <w:bCs/>
              </w:rPr>
              <w:t>való</w:t>
            </w:r>
            <w:r w:rsidR="00361943">
              <w:rPr>
                <w:bCs/>
              </w:rPr>
              <w:t xml:space="preserve"> </w:t>
            </w:r>
            <w:r w:rsidR="00361943" w:rsidRPr="00361943">
              <w:t>jelentkezésre nyitva álló határidőig.</w:t>
            </w:r>
          </w:p>
        </w:tc>
      </w:tr>
      <w:tr w:rsidR="00102499" w:rsidRPr="007E18BA" w14:paraId="75CC2394" w14:textId="77777777" w:rsidTr="00DA0951">
        <w:tc>
          <w:tcPr>
            <w:tcW w:w="2776" w:type="dxa"/>
          </w:tcPr>
          <w:p w14:paraId="321E096A" w14:textId="77777777" w:rsidR="00102499" w:rsidRPr="007E18BA" w:rsidRDefault="00102499" w:rsidP="00DA0951">
            <w:pPr>
              <w:pStyle w:val="Listaszerbekezds"/>
              <w:ind w:left="0"/>
              <w:jc w:val="both"/>
              <w:rPr>
                <w:rFonts w:ascii="Times New Roman" w:hAnsi="Times New Roman"/>
                <w:b/>
                <w:bCs/>
                <w:sz w:val="20"/>
                <w:szCs w:val="20"/>
              </w:rPr>
            </w:pPr>
            <w:r w:rsidRPr="007E18BA">
              <w:rPr>
                <w:rFonts w:ascii="Times New Roman" w:hAnsi="Times New Roman"/>
                <w:b/>
                <w:bCs/>
                <w:sz w:val="20"/>
                <w:szCs w:val="20"/>
              </w:rPr>
              <w:t>Adatfeldolgozó</w:t>
            </w:r>
          </w:p>
        </w:tc>
        <w:tc>
          <w:tcPr>
            <w:tcW w:w="6404" w:type="dxa"/>
          </w:tcPr>
          <w:p w14:paraId="455C022C" w14:textId="5A0A7968" w:rsidR="00102499" w:rsidRPr="007E18BA" w:rsidRDefault="00102499" w:rsidP="00DA0951">
            <w:pPr>
              <w:jc w:val="both"/>
              <w:rPr>
                <w:sz w:val="20"/>
              </w:rPr>
            </w:pPr>
            <w:r w:rsidRPr="007E18BA">
              <w:rPr>
                <w:sz w:val="20"/>
              </w:rPr>
              <w:t>Microsoft (a tárhely és levelező rendszer üzemeltetője)</w:t>
            </w:r>
          </w:p>
        </w:tc>
      </w:tr>
      <w:tr w:rsidR="00102499" w:rsidRPr="007E18BA" w14:paraId="44697085" w14:textId="77777777" w:rsidTr="00DA0951">
        <w:tc>
          <w:tcPr>
            <w:tcW w:w="2776" w:type="dxa"/>
          </w:tcPr>
          <w:p w14:paraId="337DDD8D" w14:textId="77777777" w:rsidR="00102499" w:rsidRPr="007E18BA" w:rsidRDefault="00102499" w:rsidP="00DA0951">
            <w:pPr>
              <w:pStyle w:val="Listaszerbekezds"/>
              <w:ind w:left="0"/>
              <w:jc w:val="both"/>
              <w:rPr>
                <w:rFonts w:ascii="Times New Roman" w:hAnsi="Times New Roman"/>
                <w:b/>
                <w:bCs/>
                <w:sz w:val="20"/>
                <w:szCs w:val="20"/>
              </w:rPr>
            </w:pPr>
            <w:r w:rsidRPr="007E18BA">
              <w:rPr>
                <w:rFonts w:ascii="Times New Roman" w:hAnsi="Times New Roman"/>
                <w:b/>
                <w:bCs/>
                <w:sz w:val="20"/>
                <w:szCs w:val="20"/>
              </w:rPr>
              <w:t>Adattovábbítás</w:t>
            </w:r>
          </w:p>
        </w:tc>
        <w:tc>
          <w:tcPr>
            <w:tcW w:w="6404" w:type="dxa"/>
          </w:tcPr>
          <w:p w14:paraId="3D85786B" w14:textId="67FA7F3B" w:rsidR="00102499" w:rsidRPr="007E18BA" w:rsidRDefault="007F2629" w:rsidP="00126210">
            <w:pPr>
              <w:spacing w:after="20"/>
              <w:jc w:val="both"/>
              <w:rPr>
                <w:sz w:val="20"/>
              </w:rPr>
            </w:pPr>
            <w:r w:rsidRPr="007E18BA">
              <w:rPr>
                <w:sz w:val="20"/>
              </w:rPr>
              <w:t>Nem kerül rá sor.</w:t>
            </w:r>
            <w:r w:rsidR="00102499" w:rsidRPr="007E18BA">
              <w:rPr>
                <w:sz w:val="20"/>
              </w:rPr>
              <w:t xml:space="preserve"> </w:t>
            </w:r>
          </w:p>
        </w:tc>
      </w:tr>
      <w:tr w:rsidR="00102499" w:rsidRPr="007E18BA" w14:paraId="7F923593" w14:textId="77777777" w:rsidTr="00DA0951">
        <w:tc>
          <w:tcPr>
            <w:tcW w:w="2776" w:type="dxa"/>
          </w:tcPr>
          <w:p w14:paraId="1C0E7B61" w14:textId="77777777" w:rsidR="00102499" w:rsidRPr="007E18BA" w:rsidRDefault="00102499" w:rsidP="00DA0951">
            <w:pPr>
              <w:pStyle w:val="Listaszerbekezds"/>
              <w:ind w:left="0"/>
              <w:jc w:val="both"/>
              <w:rPr>
                <w:rFonts w:ascii="Times New Roman" w:hAnsi="Times New Roman"/>
                <w:b/>
                <w:bCs/>
                <w:sz w:val="20"/>
                <w:szCs w:val="20"/>
              </w:rPr>
            </w:pPr>
            <w:r w:rsidRPr="007E18BA">
              <w:rPr>
                <w:rFonts w:ascii="Times New Roman" w:hAnsi="Times New Roman"/>
                <w:b/>
                <w:bCs/>
                <w:sz w:val="20"/>
                <w:szCs w:val="20"/>
              </w:rPr>
              <w:t>Adatok forrása</w:t>
            </w:r>
          </w:p>
        </w:tc>
        <w:tc>
          <w:tcPr>
            <w:tcW w:w="6404" w:type="dxa"/>
          </w:tcPr>
          <w:p w14:paraId="72A002A4" w14:textId="1C0362A8" w:rsidR="00102499" w:rsidRPr="007E18BA" w:rsidRDefault="00102499" w:rsidP="00DA0951">
            <w:pPr>
              <w:jc w:val="both"/>
              <w:rPr>
                <w:sz w:val="20"/>
              </w:rPr>
            </w:pPr>
            <w:r w:rsidRPr="007E18BA">
              <w:rPr>
                <w:sz w:val="20"/>
              </w:rPr>
              <w:t>Felvi.h</w:t>
            </w:r>
            <w:r w:rsidR="007F2629" w:rsidRPr="007E18BA">
              <w:rPr>
                <w:sz w:val="20"/>
              </w:rPr>
              <w:t>u</w:t>
            </w:r>
            <w:r w:rsidR="00EA7EC9" w:rsidRPr="007E18BA">
              <w:rPr>
                <w:sz w:val="20"/>
              </w:rPr>
              <w:t xml:space="preserve"> (Oktatási Hivatal).</w:t>
            </w:r>
          </w:p>
        </w:tc>
      </w:tr>
    </w:tbl>
    <w:p w14:paraId="412B6C82" w14:textId="77777777" w:rsidR="00F24F9D" w:rsidRPr="007E18BA" w:rsidRDefault="00F24F9D" w:rsidP="00F24F9D">
      <w:pPr>
        <w:ind w:left="360"/>
        <w:jc w:val="both"/>
        <w:rPr>
          <w:b/>
          <w:sz w:val="20"/>
        </w:rPr>
      </w:pPr>
    </w:p>
    <w:p w14:paraId="0D58ECDD" w14:textId="69FBAC7D" w:rsidR="006D5C70" w:rsidRPr="007E18BA" w:rsidRDefault="00686EF3" w:rsidP="00F24F9D">
      <w:pPr>
        <w:pStyle w:val="Listaszerbekezds"/>
        <w:numPr>
          <w:ilvl w:val="0"/>
          <w:numId w:val="15"/>
        </w:numPr>
        <w:jc w:val="both"/>
        <w:rPr>
          <w:rFonts w:ascii="Times New Roman" w:hAnsi="Times New Roman"/>
          <w:b/>
          <w:sz w:val="20"/>
          <w:szCs w:val="20"/>
        </w:rPr>
      </w:pPr>
      <w:r w:rsidRPr="007E18BA">
        <w:rPr>
          <w:rFonts w:ascii="Times New Roman" w:hAnsi="Times New Roman"/>
          <w:b/>
          <w:sz w:val="20"/>
          <w:szCs w:val="20"/>
        </w:rPr>
        <w:t>Felvételi</w:t>
      </w:r>
      <w:r w:rsidR="00E32E3A" w:rsidRPr="007E18BA">
        <w:rPr>
          <w:rFonts w:ascii="Times New Roman" w:hAnsi="Times New Roman"/>
          <w:b/>
          <w:sz w:val="20"/>
          <w:szCs w:val="20"/>
        </w:rPr>
        <w:t xml:space="preserve"> </w:t>
      </w:r>
      <w:r w:rsidR="009C462C" w:rsidRPr="007E18BA">
        <w:rPr>
          <w:rFonts w:ascii="Times New Roman" w:hAnsi="Times New Roman"/>
          <w:b/>
          <w:sz w:val="20"/>
          <w:szCs w:val="20"/>
        </w:rPr>
        <w:t xml:space="preserve">eljárás </w:t>
      </w:r>
    </w:p>
    <w:p w14:paraId="77153583" w14:textId="77777777" w:rsidR="00464484" w:rsidRPr="007E18BA" w:rsidRDefault="00464484" w:rsidP="00464484">
      <w:pPr>
        <w:pStyle w:val="Listaszerbekezds"/>
        <w:ind w:left="1080"/>
        <w:jc w:val="both"/>
        <w:rPr>
          <w:rFonts w:ascii="Times New Roman" w:hAnsi="Times New Roman"/>
          <w:b/>
          <w:sz w:val="20"/>
          <w:szCs w:val="20"/>
        </w:rPr>
      </w:pPr>
    </w:p>
    <w:tbl>
      <w:tblPr>
        <w:tblStyle w:val="Rcsostblzat"/>
        <w:tblW w:w="0" w:type="auto"/>
        <w:tblInd w:w="108" w:type="dxa"/>
        <w:tblLook w:val="04A0" w:firstRow="1" w:lastRow="0" w:firstColumn="1" w:lastColumn="0" w:noHBand="0" w:noVBand="1"/>
      </w:tblPr>
      <w:tblGrid>
        <w:gridCol w:w="2723"/>
        <w:gridCol w:w="6231"/>
      </w:tblGrid>
      <w:tr w:rsidR="001B1C09" w:rsidRPr="007E18BA" w14:paraId="23E19C19" w14:textId="77777777" w:rsidTr="00464484">
        <w:trPr>
          <w:trHeight w:val="473"/>
        </w:trPr>
        <w:tc>
          <w:tcPr>
            <w:tcW w:w="2723" w:type="dxa"/>
          </w:tcPr>
          <w:p w14:paraId="551B3752" w14:textId="77777777" w:rsidR="008D3090" w:rsidRPr="007E18BA" w:rsidRDefault="008D3090" w:rsidP="00DA0951">
            <w:pPr>
              <w:pStyle w:val="Listaszerbekezds"/>
              <w:ind w:left="0"/>
              <w:jc w:val="both"/>
              <w:rPr>
                <w:rFonts w:ascii="Times New Roman" w:hAnsi="Times New Roman"/>
                <w:b/>
                <w:bCs/>
                <w:sz w:val="20"/>
                <w:szCs w:val="20"/>
              </w:rPr>
            </w:pPr>
            <w:r w:rsidRPr="007E18BA">
              <w:rPr>
                <w:rFonts w:ascii="Times New Roman" w:hAnsi="Times New Roman"/>
                <w:b/>
                <w:bCs/>
                <w:sz w:val="20"/>
                <w:szCs w:val="20"/>
              </w:rPr>
              <w:t>Kezelt adatok köre</w:t>
            </w:r>
          </w:p>
        </w:tc>
        <w:tc>
          <w:tcPr>
            <w:tcW w:w="6231" w:type="dxa"/>
          </w:tcPr>
          <w:p w14:paraId="039E7E3F" w14:textId="77777777" w:rsidR="00A57AA1" w:rsidRPr="007E18BA" w:rsidRDefault="00BF5FE1" w:rsidP="00A57AA1">
            <w:pPr>
              <w:pStyle w:val="Listaszerbekezds"/>
              <w:numPr>
                <w:ilvl w:val="0"/>
                <w:numId w:val="16"/>
              </w:numPr>
              <w:spacing w:after="20" w:line="240" w:lineRule="auto"/>
              <w:ind w:left="318" w:hanging="284"/>
              <w:jc w:val="both"/>
              <w:rPr>
                <w:rFonts w:ascii="Times New Roman" w:eastAsia="Times New Roman" w:hAnsi="Times New Roman"/>
                <w:sz w:val="20"/>
                <w:szCs w:val="20"/>
                <w:lang w:eastAsia="hu-HU"/>
              </w:rPr>
            </w:pPr>
            <w:r w:rsidRPr="007E18BA">
              <w:rPr>
                <w:rFonts w:ascii="Times New Roman" w:eastAsia="Times New Roman" w:hAnsi="Times New Roman"/>
                <w:sz w:val="20"/>
                <w:szCs w:val="20"/>
                <w:lang w:eastAsia="hu-HU"/>
              </w:rPr>
              <w:t>A nemzeti felsőoktatásról szóló</w:t>
            </w:r>
            <w:r w:rsidR="008D3090" w:rsidRPr="007E18BA">
              <w:rPr>
                <w:rFonts w:ascii="Times New Roman" w:eastAsia="Times New Roman" w:hAnsi="Times New Roman"/>
                <w:sz w:val="20"/>
                <w:szCs w:val="20"/>
                <w:lang w:eastAsia="hu-HU"/>
              </w:rPr>
              <w:t xml:space="preserve"> </w:t>
            </w:r>
            <w:r w:rsidR="005F5EE8" w:rsidRPr="007E18BA">
              <w:rPr>
                <w:rFonts w:ascii="Times New Roman" w:eastAsia="Times New Roman" w:hAnsi="Times New Roman"/>
                <w:sz w:val="20"/>
                <w:szCs w:val="20"/>
                <w:lang w:eastAsia="hu-HU"/>
              </w:rPr>
              <w:t>2011. évi CCIV. törvény</w:t>
            </w:r>
            <w:r w:rsidRPr="007E18BA">
              <w:rPr>
                <w:rFonts w:ascii="Times New Roman" w:eastAsia="Times New Roman" w:hAnsi="Times New Roman"/>
                <w:sz w:val="20"/>
                <w:szCs w:val="20"/>
                <w:lang w:eastAsia="hu-HU"/>
              </w:rPr>
              <w:t xml:space="preserve"> (</w:t>
            </w:r>
            <w:proofErr w:type="spellStart"/>
            <w:r w:rsidRPr="007E18BA">
              <w:rPr>
                <w:rFonts w:ascii="Times New Roman" w:eastAsia="Times New Roman" w:hAnsi="Times New Roman"/>
                <w:sz w:val="20"/>
                <w:szCs w:val="20"/>
                <w:lang w:eastAsia="hu-HU"/>
              </w:rPr>
              <w:t>Nftv</w:t>
            </w:r>
            <w:proofErr w:type="spellEnd"/>
            <w:r w:rsidRPr="007E18BA">
              <w:rPr>
                <w:rFonts w:ascii="Times New Roman" w:eastAsia="Times New Roman" w:hAnsi="Times New Roman"/>
                <w:sz w:val="20"/>
                <w:szCs w:val="20"/>
                <w:lang w:eastAsia="hu-HU"/>
              </w:rPr>
              <w:t>.)</w:t>
            </w:r>
            <w:r w:rsidR="005F5EE8" w:rsidRPr="007E18BA">
              <w:rPr>
                <w:rFonts w:ascii="Times New Roman" w:eastAsia="Times New Roman" w:hAnsi="Times New Roman"/>
                <w:sz w:val="20"/>
                <w:szCs w:val="20"/>
                <w:lang w:eastAsia="hu-HU"/>
              </w:rPr>
              <w:t xml:space="preserve"> 3. melléklet I/B. </w:t>
            </w:r>
            <w:r w:rsidR="003F4996" w:rsidRPr="007E18BA">
              <w:rPr>
                <w:rFonts w:ascii="Times New Roman" w:eastAsia="Times New Roman" w:hAnsi="Times New Roman"/>
                <w:sz w:val="20"/>
                <w:szCs w:val="20"/>
                <w:lang w:eastAsia="hu-HU"/>
              </w:rPr>
              <w:t xml:space="preserve">1.a) </w:t>
            </w:r>
            <w:r w:rsidR="005F5EE8" w:rsidRPr="007E18BA">
              <w:rPr>
                <w:rFonts w:ascii="Times New Roman" w:eastAsia="Times New Roman" w:hAnsi="Times New Roman"/>
                <w:sz w:val="20"/>
                <w:szCs w:val="20"/>
                <w:lang w:eastAsia="hu-HU"/>
              </w:rPr>
              <w:t>pontjában</w:t>
            </w:r>
            <w:r w:rsidR="003F4996" w:rsidRPr="007E18BA">
              <w:rPr>
                <w:rFonts w:ascii="Times New Roman" w:eastAsia="Times New Roman" w:hAnsi="Times New Roman"/>
                <w:sz w:val="20"/>
                <w:szCs w:val="20"/>
                <w:vertAlign w:val="superscript"/>
                <w:lang w:eastAsia="hu-HU"/>
              </w:rPr>
              <w:footnoteReference w:id="1"/>
            </w:r>
            <w:r w:rsidR="005F5EE8" w:rsidRPr="007E18BA">
              <w:rPr>
                <w:rFonts w:ascii="Times New Roman" w:eastAsia="Times New Roman" w:hAnsi="Times New Roman"/>
                <w:sz w:val="20"/>
                <w:szCs w:val="20"/>
                <w:vertAlign w:val="superscript"/>
                <w:lang w:eastAsia="hu-HU"/>
              </w:rPr>
              <w:t xml:space="preserve"> </w:t>
            </w:r>
            <w:r w:rsidR="005F5EE8" w:rsidRPr="007E18BA">
              <w:rPr>
                <w:rFonts w:ascii="Times New Roman" w:eastAsia="Times New Roman" w:hAnsi="Times New Roman"/>
                <w:sz w:val="20"/>
                <w:szCs w:val="20"/>
                <w:lang w:eastAsia="hu-HU"/>
              </w:rPr>
              <w:t>foglalt adatok</w:t>
            </w:r>
            <w:r w:rsidR="00C25CB8" w:rsidRPr="007E18BA">
              <w:rPr>
                <w:rFonts w:ascii="Times New Roman" w:eastAsia="Times New Roman" w:hAnsi="Times New Roman"/>
                <w:sz w:val="20"/>
                <w:szCs w:val="20"/>
                <w:lang w:eastAsia="hu-HU"/>
              </w:rPr>
              <w:t xml:space="preserve">, valamint </w:t>
            </w:r>
            <w:r w:rsidR="00D26618" w:rsidRPr="007E18BA">
              <w:rPr>
                <w:rFonts w:ascii="Times New Roman" w:eastAsia="Times New Roman" w:hAnsi="Times New Roman"/>
                <w:sz w:val="20"/>
                <w:szCs w:val="20"/>
                <w:lang w:eastAsia="hu-HU"/>
              </w:rPr>
              <w:t xml:space="preserve">a felsőoktatási felvételi eljárásról szóló </w:t>
            </w:r>
            <w:r w:rsidR="00C25CB8" w:rsidRPr="007E18BA">
              <w:rPr>
                <w:rFonts w:ascii="Times New Roman" w:eastAsia="Times New Roman" w:hAnsi="Times New Roman"/>
                <w:sz w:val="20"/>
                <w:szCs w:val="20"/>
                <w:lang w:eastAsia="hu-HU"/>
              </w:rPr>
              <w:t>423/2012. (XII. 29.) Korm. rendelet</w:t>
            </w:r>
            <w:r w:rsidR="00D26618" w:rsidRPr="007E18BA">
              <w:rPr>
                <w:rFonts w:ascii="Times New Roman" w:eastAsia="Times New Roman" w:hAnsi="Times New Roman"/>
                <w:sz w:val="20"/>
                <w:szCs w:val="20"/>
                <w:lang w:eastAsia="hu-HU"/>
              </w:rPr>
              <w:t xml:space="preserve"> 12. §-</w:t>
            </w:r>
            <w:proofErr w:type="spellStart"/>
            <w:r w:rsidR="00D26618" w:rsidRPr="007E18BA">
              <w:rPr>
                <w:rFonts w:ascii="Times New Roman" w:eastAsia="Times New Roman" w:hAnsi="Times New Roman"/>
                <w:sz w:val="20"/>
                <w:szCs w:val="20"/>
                <w:lang w:eastAsia="hu-HU"/>
              </w:rPr>
              <w:t>ában</w:t>
            </w:r>
            <w:proofErr w:type="spellEnd"/>
            <w:r w:rsidR="00D26618" w:rsidRPr="007E18BA">
              <w:rPr>
                <w:rFonts w:ascii="Times New Roman" w:eastAsia="Times New Roman" w:hAnsi="Times New Roman"/>
                <w:sz w:val="20"/>
                <w:szCs w:val="20"/>
                <w:lang w:eastAsia="hu-HU"/>
              </w:rPr>
              <w:t xml:space="preserve"> megjelölt adatok.</w:t>
            </w:r>
            <w:r w:rsidR="00A57AA1" w:rsidRPr="007E18BA">
              <w:rPr>
                <w:rFonts w:ascii="Times New Roman" w:eastAsia="Times New Roman" w:hAnsi="Times New Roman"/>
                <w:sz w:val="20"/>
                <w:szCs w:val="20"/>
                <w:lang w:eastAsia="hu-HU"/>
              </w:rPr>
              <w:t xml:space="preserve"> </w:t>
            </w:r>
          </w:p>
          <w:p w14:paraId="610F1A47" w14:textId="280F80E8" w:rsidR="00A57AA1" w:rsidRPr="007E18BA" w:rsidRDefault="00A57AA1" w:rsidP="00A57AA1">
            <w:pPr>
              <w:pStyle w:val="Listaszerbekezds"/>
              <w:spacing w:after="20" w:line="240" w:lineRule="auto"/>
              <w:ind w:left="318"/>
              <w:jc w:val="both"/>
              <w:rPr>
                <w:rFonts w:ascii="Times New Roman" w:hAnsi="Times New Roman"/>
                <w:color w:val="000000"/>
                <w:sz w:val="20"/>
                <w:szCs w:val="20"/>
              </w:rPr>
            </w:pPr>
            <w:r w:rsidRPr="007E18BA">
              <w:rPr>
                <w:rFonts w:ascii="Times New Roman" w:hAnsi="Times New Roman"/>
                <w:color w:val="000000"/>
                <w:sz w:val="20"/>
                <w:szCs w:val="20"/>
              </w:rPr>
              <w:t xml:space="preserve">A felsőoktatási felvételi eljárásról szóló 423/2012. (XII. 29.) Korm. rendelet alapján a jelentkezési kérelem elbírálásához szükséges további adatok (pl. </w:t>
            </w:r>
            <w:r w:rsidR="00464484" w:rsidRPr="007E18BA">
              <w:rPr>
                <w:rFonts w:ascii="Times New Roman" w:hAnsi="Times New Roman"/>
                <w:color w:val="000000"/>
                <w:sz w:val="20"/>
                <w:szCs w:val="20"/>
              </w:rPr>
              <w:t>f</w:t>
            </w:r>
            <w:r w:rsidRPr="007E18BA">
              <w:rPr>
                <w:rFonts w:ascii="Times New Roman" w:hAnsi="Times New Roman"/>
                <w:color w:val="000000"/>
                <w:sz w:val="20"/>
                <w:szCs w:val="20"/>
              </w:rPr>
              <w:t>ogyatékosság, hátrányos helyzet, gyermekgondozás jogcímén járó, a hivatkozott Korm. rendeletben felsorolt juttatások). Az 1. pontban felsorolt személyes adatai az oktatási nyilvántartásból</w:t>
            </w:r>
            <w:r w:rsidR="00A6708F" w:rsidRPr="007E18BA">
              <w:rPr>
                <w:rFonts w:ascii="Times New Roman" w:hAnsi="Times New Roman"/>
                <w:color w:val="000000"/>
                <w:sz w:val="20"/>
                <w:szCs w:val="20"/>
              </w:rPr>
              <w:t xml:space="preserve"> (Oktatási Hivatal)</w:t>
            </w:r>
            <w:r w:rsidR="007E5929" w:rsidRPr="007E18BA">
              <w:rPr>
                <w:rFonts w:ascii="Times New Roman" w:hAnsi="Times New Roman"/>
                <w:color w:val="000000"/>
                <w:sz w:val="20"/>
                <w:szCs w:val="20"/>
              </w:rPr>
              <w:t xml:space="preserve"> </w:t>
            </w:r>
            <w:r w:rsidRPr="007E18BA">
              <w:rPr>
                <w:rFonts w:ascii="Times New Roman" w:hAnsi="Times New Roman"/>
                <w:color w:val="000000"/>
                <w:sz w:val="20"/>
                <w:szCs w:val="20"/>
              </w:rPr>
              <w:t xml:space="preserve">származnak. Az oktatási nyilvántartás tartalmát és működését az </w:t>
            </w:r>
            <w:proofErr w:type="spellStart"/>
            <w:r w:rsidRPr="007E18BA">
              <w:rPr>
                <w:rFonts w:ascii="Times New Roman" w:hAnsi="Times New Roman"/>
                <w:color w:val="000000"/>
                <w:sz w:val="20"/>
                <w:szCs w:val="20"/>
              </w:rPr>
              <w:t>Onytv</w:t>
            </w:r>
            <w:proofErr w:type="spellEnd"/>
            <w:r w:rsidRPr="007E18BA">
              <w:rPr>
                <w:rFonts w:ascii="Times New Roman" w:hAnsi="Times New Roman"/>
                <w:color w:val="000000"/>
                <w:sz w:val="20"/>
                <w:szCs w:val="20"/>
              </w:rPr>
              <w:t xml:space="preserve">. </w:t>
            </w:r>
            <w:r w:rsidR="00955BE5" w:rsidRPr="007E18BA">
              <w:rPr>
                <w:rFonts w:ascii="Times New Roman" w:hAnsi="Times New Roman"/>
                <w:color w:val="000000"/>
                <w:sz w:val="20"/>
                <w:szCs w:val="20"/>
              </w:rPr>
              <w:t xml:space="preserve">(az oktatási nyilvántartásról szóló 2018. évi LXXXIX. törvény) </w:t>
            </w:r>
            <w:r w:rsidRPr="007E18BA">
              <w:rPr>
                <w:rFonts w:ascii="Times New Roman" w:hAnsi="Times New Roman"/>
                <w:color w:val="000000"/>
                <w:sz w:val="20"/>
                <w:szCs w:val="20"/>
              </w:rPr>
              <w:t xml:space="preserve">rögzíti. </w:t>
            </w:r>
          </w:p>
          <w:p w14:paraId="1B7012A1" w14:textId="77777777" w:rsidR="00A57AA1" w:rsidRPr="007E18BA" w:rsidRDefault="00A57AA1" w:rsidP="00A57AA1">
            <w:pPr>
              <w:pStyle w:val="Listaszerbekezds"/>
              <w:numPr>
                <w:ilvl w:val="0"/>
                <w:numId w:val="16"/>
              </w:numPr>
              <w:spacing w:after="20" w:line="240" w:lineRule="auto"/>
              <w:ind w:left="318" w:hanging="284"/>
              <w:jc w:val="both"/>
              <w:rPr>
                <w:rFonts w:ascii="Times New Roman" w:hAnsi="Times New Roman"/>
                <w:color w:val="000000"/>
                <w:sz w:val="20"/>
                <w:szCs w:val="20"/>
              </w:rPr>
            </w:pPr>
            <w:r w:rsidRPr="007E18BA">
              <w:rPr>
                <w:rFonts w:ascii="Times New Roman" w:hAnsi="Times New Roman"/>
                <w:color w:val="000000"/>
                <w:sz w:val="20"/>
                <w:szCs w:val="20"/>
              </w:rPr>
              <w:t>Pályaalkalmassággal, szakmai, egészségügyi alkalmassággal összefüggő adatok, amely szakon adekvát.</w:t>
            </w:r>
          </w:p>
          <w:p w14:paraId="35876622" w14:textId="77777777" w:rsidR="00A57AA1" w:rsidRPr="007E18BA" w:rsidRDefault="00A57AA1" w:rsidP="00A57AA1">
            <w:pPr>
              <w:pStyle w:val="Listaszerbekezds"/>
              <w:numPr>
                <w:ilvl w:val="0"/>
                <w:numId w:val="16"/>
              </w:numPr>
              <w:spacing w:after="20" w:line="240" w:lineRule="auto"/>
              <w:ind w:left="318" w:hanging="284"/>
              <w:jc w:val="both"/>
              <w:rPr>
                <w:rFonts w:ascii="Times New Roman" w:hAnsi="Times New Roman"/>
                <w:color w:val="000000"/>
                <w:sz w:val="20"/>
                <w:szCs w:val="20"/>
              </w:rPr>
            </w:pPr>
            <w:r w:rsidRPr="007E18BA">
              <w:rPr>
                <w:rFonts w:ascii="Times New Roman" w:hAnsi="Times New Roman"/>
                <w:color w:val="000000"/>
                <w:sz w:val="20"/>
                <w:szCs w:val="20"/>
              </w:rPr>
              <w:t>Az esetleges külön eljárási díj (vizsgadíj) megfizetésével kapcsolatos, Ön által megadott adatok</w:t>
            </w:r>
          </w:p>
          <w:p w14:paraId="2FC0C4E4" w14:textId="77777777" w:rsidR="00A57AA1" w:rsidRPr="007E18BA" w:rsidRDefault="00A57AA1" w:rsidP="00A57AA1">
            <w:pPr>
              <w:pStyle w:val="Listaszerbekezds"/>
              <w:numPr>
                <w:ilvl w:val="0"/>
                <w:numId w:val="16"/>
              </w:numPr>
              <w:spacing w:after="20" w:line="240" w:lineRule="auto"/>
              <w:ind w:left="318" w:hanging="284"/>
              <w:jc w:val="both"/>
              <w:rPr>
                <w:rFonts w:ascii="Times New Roman" w:hAnsi="Times New Roman"/>
                <w:color w:val="000000"/>
                <w:sz w:val="20"/>
                <w:szCs w:val="20"/>
              </w:rPr>
            </w:pPr>
            <w:r w:rsidRPr="007E18BA">
              <w:rPr>
                <w:rFonts w:ascii="Times New Roman" w:hAnsi="Times New Roman"/>
                <w:color w:val="000000"/>
                <w:sz w:val="20"/>
                <w:szCs w:val="20"/>
              </w:rPr>
              <w:t>Az Ön által megadott, de a jelentkezési kérelem elbírálásához nem szükséges adatok.</w:t>
            </w:r>
          </w:p>
          <w:p w14:paraId="10262EE4" w14:textId="7476B3F2" w:rsidR="00FF5337" w:rsidRPr="007E18BA" w:rsidRDefault="00FF5337" w:rsidP="00D26618">
            <w:pPr>
              <w:jc w:val="both"/>
              <w:rPr>
                <w:bCs/>
                <w:sz w:val="20"/>
              </w:rPr>
            </w:pPr>
          </w:p>
        </w:tc>
      </w:tr>
      <w:tr w:rsidR="001B1C09" w:rsidRPr="007E18BA" w14:paraId="2A4DFF64" w14:textId="77777777" w:rsidTr="00464484">
        <w:tc>
          <w:tcPr>
            <w:tcW w:w="2723" w:type="dxa"/>
          </w:tcPr>
          <w:p w14:paraId="212E388F" w14:textId="77777777" w:rsidR="008D3090" w:rsidRPr="007E18BA" w:rsidRDefault="008D3090" w:rsidP="00DA0951">
            <w:pPr>
              <w:pStyle w:val="Listaszerbekezds"/>
              <w:ind w:left="0"/>
              <w:jc w:val="both"/>
              <w:rPr>
                <w:rFonts w:ascii="Times New Roman" w:hAnsi="Times New Roman"/>
                <w:b/>
                <w:bCs/>
                <w:sz w:val="20"/>
                <w:szCs w:val="20"/>
              </w:rPr>
            </w:pPr>
            <w:r w:rsidRPr="007E18BA">
              <w:rPr>
                <w:rFonts w:ascii="Times New Roman" w:hAnsi="Times New Roman"/>
                <w:b/>
                <w:bCs/>
                <w:sz w:val="20"/>
                <w:szCs w:val="20"/>
              </w:rPr>
              <w:t>Adatkezelés célja</w:t>
            </w:r>
          </w:p>
        </w:tc>
        <w:tc>
          <w:tcPr>
            <w:tcW w:w="6231" w:type="dxa"/>
          </w:tcPr>
          <w:p w14:paraId="230FEEAF" w14:textId="22CD5931" w:rsidR="00B178C8" w:rsidRPr="007E18BA" w:rsidRDefault="00BF5FE1" w:rsidP="00AA5704">
            <w:pPr>
              <w:jc w:val="both"/>
              <w:rPr>
                <w:bCs/>
                <w:sz w:val="20"/>
              </w:rPr>
            </w:pPr>
            <w:r w:rsidRPr="007E18BA">
              <w:rPr>
                <w:bCs/>
                <w:sz w:val="20"/>
              </w:rPr>
              <w:t>A</w:t>
            </w:r>
            <w:r w:rsidR="003F4996" w:rsidRPr="007E18BA">
              <w:rPr>
                <w:bCs/>
                <w:sz w:val="20"/>
              </w:rPr>
              <w:t xml:space="preserve"> felvételi eljárás, felvételi vizsga</w:t>
            </w:r>
            <w:r w:rsidR="00BF42A8" w:rsidRPr="007E18BA">
              <w:rPr>
                <w:bCs/>
                <w:sz w:val="20"/>
              </w:rPr>
              <w:t xml:space="preserve"> (amelyik szakon van)</w:t>
            </w:r>
            <w:r w:rsidR="003F4996" w:rsidRPr="007E18BA">
              <w:rPr>
                <w:bCs/>
                <w:sz w:val="20"/>
              </w:rPr>
              <w:t xml:space="preserve"> lebonyolítása</w:t>
            </w:r>
            <w:r w:rsidR="0096128E" w:rsidRPr="007E18BA">
              <w:rPr>
                <w:bCs/>
                <w:sz w:val="20"/>
              </w:rPr>
              <w:t xml:space="preserve">, </w:t>
            </w:r>
            <w:r w:rsidR="00B178C8" w:rsidRPr="007E18BA">
              <w:rPr>
                <w:bCs/>
                <w:sz w:val="20"/>
              </w:rPr>
              <w:t xml:space="preserve">ezen belül az </w:t>
            </w:r>
            <w:proofErr w:type="spellStart"/>
            <w:r w:rsidR="00B178C8" w:rsidRPr="007E18BA">
              <w:rPr>
                <w:bCs/>
                <w:sz w:val="20"/>
              </w:rPr>
              <w:t>Nftv</w:t>
            </w:r>
            <w:proofErr w:type="spellEnd"/>
            <w:r w:rsidR="00B178C8" w:rsidRPr="007E18BA">
              <w:rPr>
                <w:bCs/>
                <w:sz w:val="20"/>
              </w:rPr>
              <w:t xml:space="preserve">. 18. § (1) </w:t>
            </w:r>
            <w:proofErr w:type="spellStart"/>
            <w:r w:rsidR="00B178C8" w:rsidRPr="007E18BA">
              <w:rPr>
                <w:bCs/>
                <w:sz w:val="20"/>
              </w:rPr>
              <w:t>bek</w:t>
            </w:r>
            <w:proofErr w:type="spellEnd"/>
            <w:r w:rsidR="00B178C8" w:rsidRPr="007E18BA">
              <w:rPr>
                <w:bCs/>
                <w:sz w:val="20"/>
              </w:rPr>
              <w:t xml:space="preserve">. </w:t>
            </w:r>
            <w:proofErr w:type="gramStart"/>
            <w:r w:rsidR="00B178C8" w:rsidRPr="007E18BA">
              <w:rPr>
                <w:bCs/>
                <w:sz w:val="20"/>
              </w:rPr>
              <w:t>a)-</w:t>
            </w:r>
            <w:proofErr w:type="gramEnd"/>
            <w:r w:rsidR="00B178C8" w:rsidRPr="007E18BA">
              <w:rPr>
                <w:bCs/>
                <w:sz w:val="20"/>
              </w:rPr>
              <w:t>f) pontjának megfelelően:</w:t>
            </w:r>
          </w:p>
          <w:p w14:paraId="3544849E" w14:textId="42CB2A50" w:rsidR="00B178C8" w:rsidRPr="007E18BA" w:rsidRDefault="00B178C8" w:rsidP="00AA5704">
            <w:pPr>
              <w:jc w:val="both"/>
              <w:rPr>
                <w:bCs/>
                <w:sz w:val="20"/>
              </w:rPr>
            </w:pPr>
            <w:r w:rsidRPr="007E18BA">
              <w:rPr>
                <w:bCs/>
                <w:sz w:val="20"/>
              </w:rPr>
              <w:t xml:space="preserve">az intézmény rendeltetésszerű működésének, a jelentkezők jogai gyakorlásának és kötelezettségeik teljesítésének biztosítása; a képzés, megszervezése; a jogszabályokban meghatározott nyilvántartások vezetése; a jogszabályokban és a felsőoktatási intézmény szervezeti és működési szabályzatában biztosított kedvezményekre való jogosultság megállapítása, elbírálása és igazolása, kapcsolattartás. </w:t>
            </w:r>
          </w:p>
          <w:p w14:paraId="20A08175" w14:textId="77777777" w:rsidR="00B178C8" w:rsidRPr="007E18BA" w:rsidRDefault="00B178C8" w:rsidP="00AA5704">
            <w:pPr>
              <w:jc w:val="both"/>
              <w:rPr>
                <w:bCs/>
                <w:sz w:val="20"/>
              </w:rPr>
            </w:pPr>
            <w:r w:rsidRPr="007E18BA">
              <w:rPr>
                <w:bCs/>
                <w:sz w:val="20"/>
              </w:rPr>
              <w:lastRenderedPageBreak/>
              <w:t xml:space="preserve">A fogyatékosság és hátrányos helyzet tényét, valamint a gyermekgondozás jogcímén járó juttatásokra vonatkozó adatokat az adatkezelő az esélyegyenlőség biztosítása érdekében is kezeli a </w:t>
            </w:r>
            <w:r w:rsidRPr="007E18BA">
              <w:rPr>
                <w:color w:val="000000"/>
                <w:sz w:val="20"/>
              </w:rPr>
              <w:t>felsőoktatási felvételi eljárásról szóló 423/2012. (XII. 29.) Korm. rendelet 24. §-a alapján.</w:t>
            </w:r>
          </w:p>
          <w:p w14:paraId="42AAB77D" w14:textId="17DF7367" w:rsidR="00FF5337" w:rsidRPr="007E18BA" w:rsidRDefault="00FF5337" w:rsidP="003F4996">
            <w:pPr>
              <w:spacing w:after="20"/>
              <w:jc w:val="both"/>
              <w:rPr>
                <w:bCs/>
                <w:sz w:val="20"/>
              </w:rPr>
            </w:pPr>
          </w:p>
        </w:tc>
      </w:tr>
      <w:tr w:rsidR="001B1C09" w:rsidRPr="007E18BA" w14:paraId="052F324F" w14:textId="77777777" w:rsidTr="00464484">
        <w:tc>
          <w:tcPr>
            <w:tcW w:w="2723" w:type="dxa"/>
          </w:tcPr>
          <w:p w14:paraId="0D4B7606" w14:textId="77777777" w:rsidR="008D3090" w:rsidRPr="007E18BA" w:rsidRDefault="008D3090" w:rsidP="00DA0951">
            <w:pPr>
              <w:pStyle w:val="Listaszerbekezds"/>
              <w:ind w:left="0"/>
              <w:jc w:val="both"/>
              <w:rPr>
                <w:rFonts w:ascii="Times New Roman" w:hAnsi="Times New Roman"/>
                <w:b/>
                <w:bCs/>
                <w:sz w:val="20"/>
                <w:szCs w:val="20"/>
              </w:rPr>
            </w:pPr>
            <w:r w:rsidRPr="007E18BA">
              <w:rPr>
                <w:rFonts w:ascii="Times New Roman" w:hAnsi="Times New Roman"/>
                <w:b/>
                <w:bCs/>
                <w:sz w:val="20"/>
                <w:szCs w:val="20"/>
              </w:rPr>
              <w:lastRenderedPageBreak/>
              <w:t>Jogalap</w:t>
            </w:r>
          </w:p>
        </w:tc>
        <w:tc>
          <w:tcPr>
            <w:tcW w:w="6231" w:type="dxa"/>
          </w:tcPr>
          <w:p w14:paraId="1778B50A" w14:textId="7E36679E" w:rsidR="00E650E2" w:rsidRPr="007E18BA" w:rsidRDefault="008D3090" w:rsidP="00E650E2">
            <w:pPr>
              <w:jc w:val="both"/>
              <w:rPr>
                <w:sz w:val="20"/>
              </w:rPr>
            </w:pPr>
            <w:r w:rsidRPr="007E18BA">
              <w:rPr>
                <w:bCs/>
                <w:sz w:val="20"/>
              </w:rPr>
              <w:t>GDPR 6. cikk (1)</w:t>
            </w:r>
            <w:r w:rsidR="002729B1" w:rsidRPr="007E18BA">
              <w:rPr>
                <w:bCs/>
                <w:sz w:val="20"/>
              </w:rPr>
              <w:t xml:space="preserve"> bekezdés</w:t>
            </w:r>
            <w:r w:rsidRPr="007E18BA">
              <w:rPr>
                <w:b/>
                <w:bCs/>
                <w:sz w:val="20"/>
              </w:rPr>
              <w:t xml:space="preserve"> </w:t>
            </w:r>
            <w:r w:rsidR="007703EA" w:rsidRPr="007E18BA">
              <w:rPr>
                <w:bCs/>
                <w:sz w:val="20"/>
              </w:rPr>
              <w:t>e</w:t>
            </w:r>
            <w:r w:rsidR="00F14787" w:rsidRPr="007E18BA">
              <w:rPr>
                <w:bCs/>
                <w:sz w:val="20"/>
              </w:rPr>
              <w:t>)</w:t>
            </w:r>
            <w:r w:rsidR="00A21ED5" w:rsidRPr="007E18BA">
              <w:rPr>
                <w:bCs/>
                <w:sz w:val="20"/>
              </w:rPr>
              <w:t xml:space="preserve"> pont</w:t>
            </w:r>
            <w:r w:rsidR="00B27FC2" w:rsidRPr="007E18BA">
              <w:rPr>
                <w:bCs/>
                <w:sz w:val="20"/>
              </w:rPr>
              <w:t>ja</w:t>
            </w:r>
            <w:r w:rsidR="00F14787" w:rsidRPr="007E18BA">
              <w:rPr>
                <w:bCs/>
                <w:sz w:val="20"/>
              </w:rPr>
              <w:t xml:space="preserve"> -</w:t>
            </w:r>
            <w:r w:rsidR="00C017F7" w:rsidRPr="007E18BA">
              <w:rPr>
                <w:bCs/>
                <w:sz w:val="20"/>
              </w:rPr>
              <w:t xml:space="preserve"> </w:t>
            </w:r>
            <w:r w:rsidR="007703EA" w:rsidRPr="007E18BA">
              <w:rPr>
                <w:sz w:val="20"/>
              </w:rPr>
              <w:t>az adatkezelés közérdekű feladat végrehajtása (oktatási alaptevékenység folytatása) érdekében</w:t>
            </w:r>
            <w:r w:rsidR="00E650E2" w:rsidRPr="007E18BA">
              <w:rPr>
                <w:sz w:val="20"/>
              </w:rPr>
              <w:t>, a felvételi eljárás lebonyolításához szükséges</w:t>
            </w:r>
            <w:r w:rsidR="006A3BB4">
              <w:rPr>
                <w:sz w:val="20"/>
              </w:rPr>
              <w:t>.</w:t>
            </w:r>
          </w:p>
          <w:p w14:paraId="73EFE7D0" w14:textId="08320293" w:rsidR="005C1130" w:rsidRPr="007E18BA" w:rsidRDefault="001B6E63" w:rsidP="005C1130">
            <w:pPr>
              <w:jc w:val="both"/>
              <w:rPr>
                <w:sz w:val="20"/>
              </w:rPr>
            </w:pPr>
            <w:r w:rsidRPr="007E18BA">
              <w:rPr>
                <w:sz w:val="20"/>
              </w:rPr>
              <w:t>(</w:t>
            </w:r>
            <w:r w:rsidR="006A3BB4">
              <w:rPr>
                <w:sz w:val="20"/>
              </w:rPr>
              <w:t xml:space="preserve">Ld. </w:t>
            </w:r>
            <w:r w:rsidR="005C1130" w:rsidRPr="007E18BA">
              <w:rPr>
                <w:sz w:val="20"/>
              </w:rPr>
              <w:t>a nemzeti felsőoktatásról szóló 2011. évi CCIV. törvény 18. §, 39. §-a és a 3. melléklet I/B. fejezetének 1. a) pontja; a felsőoktatási felvételi eljárásról szóló 423/2012. (XII. 29.) Korm. rendelet 28. § (2) bekezdése és 36-37. §-a; valamint az oktatási nyilvántartásról szóló 2018. évi LXXXIX. törvény 7. § (18) bekezdés</w:t>
            </w:r>
            <w:r w:rsidR="0096128E" w:rsidRPr="007E18BA">
              <w:rPr>
                <w:sz w:val="20"/>
              </w:rPr>
              <w:t>e</w:t>
            </w:r>
            <w:r w:rsidR="006A3BB4">
              <w:rPr>
                <w:sz w:val="20"/>
              </w:rPr>
              <w:t>.</w:t>
            </w:r>
            <w:r w:rsidRPr="007E18BA">
              <w:rPr>
                <w:sz w:val="20"/>
              </w:rPr>
              <w:t>)</w:t>
            </w:r>
          </w:p>
          <w:p w14:paraId="22FB7DBA" w14:textId="07FE6F69" w:rsidR="00C17D68" w:rsidRPr="007E18BA" w:rsidRDefault="00C17D68" w:rsidP="00FF5337">
            <w:pPr>
              <w:jc w:val="both"/>
              <w:rPr>
                <w:sz w:val="20"/>
              </w:rPr>
            </w:pPr>
          </w:p>
          <w:p w14:paraId="7FEC31AA" w14:textId="77777777" w:rsidR="00B21085" w:rsidRPr="007E18BA" w:rsidRDefault="00B21085" w:rsidP="00B21085">
            <w:pPr>
              <w:rPr>
                <w:sz w:val="20"/>
              </w:rPr>
            </w:pPr>
            <w:r w:rsidRPr="007E18BA">
              <w:rPr>
                <w:sz w:val="20"/>
              </w:rPr>
              <w:t xml:space="preserve">Az egészségügyi adatok kezelésének jogalapja: a GDPR 6. cikk (1) bekezdés e) pont, ezen adatokon belül a </w:t>
            </w:r>
          </w:p>
          <w:p w14:paraId="233A4850" w14:textId="50896E3F" w:rsidR="00B21085" w:rsidRPr="007E18BA" w:rsidRDefault="00B21085" w:rsidP="00B21085">
            <w:pPr>
              <w:pStyle w:val="Listaszerbekezds"/>
              <w:numPr>
                <w:ilvl w:val="0"/>
                <w:numId w:val="17"/>
              </w:numPr>
              <w:rPr>
                <w:rFonts w:ascii="Times New Roman" w:hAnsi="Times New Roman"/>
                <w:bCs/>
                <w:sz w:val="20"/>
                <w:szCs w:val="20"/>
              </w:rPr>
            </w:pPr>
            <w:r w:rsidRPr="007E18BA">
              <w:rPr>
                <w:rFonts w:ascii="Times New Roman" w:hAnsi="Times New Roman"/>
                <w:sz w:val="20"/>
                <w:szCs w:val="20"/>
              </w:rPr>
              <w:t>a fogyatékosságra vonatkozóan a 9. cikk (2) bekezdés g)</w:t>
            </w:r>
            <w:r w:rsidR="005F5811" w:rsidRPr="007E18BA">
              <w:rPr>
                <w:rStyle w:val="Lbjegyzet-hivatkozs"/>
                <w:rFonts w:ascii="Times New Roman" w:hAnsi="Times New Roman"/>
                <w:sz w:val="20"/>
                <w:szCs w:val="20"/>
              </w:rPr>
              <w:footnoteReference w:id="2"/>
            </w:r>
            <w:r w:rsidRPr="007E18BA">
              <w:rPr>
                <w:rFonts w:ascii="Times New Roman" w:hAnsi="Times New Roman"/>
                <w:sz w:val="20"/>
                <w:szCs w:val="20"/>
              </w:rPr>
              <w:t xml:space="preserve"> pontjában foglalt jelentős közérdek (esélyegyenlőség biztosítása),</w:t>
            </w:r>
          </w:p>
          <w:p w14:paraId="0DF4DACA" w14:textId="517E4F1C" w:rsidR="00B21085" w:rsidRPr="007E18BA" w:rsidRDefault="00B21085" w:rsidP="00B21085">
            <w:pPr>
              <w:pStyle w:val="Listaszerbekezds"/>
              <w:numPr>
                <w:ilvl w:val="0"/>
                <w:numId w:val="17"/>
              </w:numPr>
              <w:rPr>
                <w:rFonts w:ascii="Times New Roman" w:hAnsi="Times New Roman"/>
                <w:sz w:val="20"/>
                <w:szCs w:val="20"/>
              </w:rPr>
            </w:pPr>
            <w:r w:rsidRPr="007E18BA">
              <w:rPr>
                <w:rFonts w:ascii="Times New Roman" w:hAnsi="Times New Roman"/>
                <w:sz w:val="20"/>
                <w:szCs w:val="20"/>
              </w:rPr>
              <w:t xml:space="preserve">az alkalmassági vizsgálatok esetében a GDPR </w:t>
            </w:r>
            <w:r w:rsidR="006A7385" w:rsidRPr="007E18BA">
              <w:rPr>
                <w:rFonts w:ascii="Times New Roman" w:hAnsi="Times New Roman"/>
                <w:sz w:val="20"/>
                <w:szCs w:val="20"/>
              </w:rPr>
              <w:t xml:space="preserve">9. cikk (2) </w:t>
            </w:r>
            <w:r w:rsidRPr="007E18BA">
              <w:rPr>
                <w:rFonts w:ascii="Times New Roman" w:hAnsi="Times New Roman"/>
                <w:sz w:val="20"/>
                <w:szCs w:val="20"/>
              </w:rPr>
              <w:t>h)</w:t>
            </w:r>
            <w:r w:rsidR="005F5811" w:rsidRPr="007E18BA">
              <w:rPr>
                <w:rStyle w:val="Lbjegyzet-hivatkozs"/>
                <w:rFonts w:ascii="Times New Roman" w:hAnsi="Times New Roman"/>
                <w:sz w:val="20"/>
                <w:szCs w:val="20"/>
              </w:rPr>
              <w:footnoteReference w:id="3"/>
            </w:r>
            <w:r w:rsidRPr="007E18BA">
              <w:rPr>
                <w:rFonts w:ascii="Times New Roman" w:hAnsi="Times New Roman"/>
                <w:sz w:val="20"/>
                <w:szCs w:val="20"/>
              </w:rPr>
              <w:t xml:space="preserve"> pontja szerint megelőző egészségügyi célokból szükséges az adatkezelés.</w:t>
            </w:r>
          </w:p>
          <w:p w14:paraId="4448CF4C" w14:textId="587A8331" w:rsidR="000D31CD" w:rsidRPr="007E18BA" w:rsidRDefault="000D31CD" w:rsidP="00EA7C13">
            <w:pPr>
              <w:pStyle w:val="Listaszerbekezds"/>
              <w:spacing w:after="0" w:line="240" w:lineRule="auto"/>
              <w:ind w:left="0"/>
              <w:jc w:val="both"/>
              <w:rPr>
                <w:rFonts w:ascii="Times New Roman" w:hAnsi="Times New Roman"/>
                <w:i/>
                <w:sz w:val="20"/>
                <w:szCs w:val="20"/>
              </w:rPr>
            </w:pPr>
            <w:r w:rsidRPr="007E18BA">
              <w:rPr>
                <w:rFonts w:ascii="Times New Roman" w:hAnsi="Times New Roman"/>
                <w:i/>
                <w:sz w:val="20"/>
                <w:szCs w:val="20"/>
              </w:rPr>
              <w:t xml:space="preserve">Ön, mint érintett, jogosult arra, hogy a saját helyzetével kapcsolatos okokból bármikor tiltakozzon személyes adatainak a fenti kezelése ellen. Tiltakozása esetén az adatkezelő a személyes adatokat nem kezelheti tovább, kivéve, ha bizonyítja, hogy az adatkezelést olyan kényszerítő </w:t>
            </w:r>
            <w:proofErr w:type="spellStart"/>
            <w:r w:rsidRPr="007E18BA">
              <w:rPr>
                <w:rFonts w:ascii="Times New Roman" w:hAnsi="Times New Roman"/>
                <w:i/>
                <w:sz w:val="20"/>
                <w:szCs w:val="20"/>
              </w:rPr>
              <w:t>erejű</w:t>
            </w:r>
            <w:proofErr w:type="spellEnd"/>
            <w:r w:rsidRPr="007E18BA">
              <w:rPr>
                <w:rFonts w:ascii="Times New Roman" w:hAnsi="Times New Roman"/>
                <w:i/>
                <w:sz w:val="20"/>
                <w:szCs w:val="20"/>
              </w:rPr>
              <w:t xml:space="preserve"> jogos okok indokolják, amelyek elsőbbséget élveznek az Ön érdekeivel, jogaival és szabadságaival szemben, vagy amelyek jogi igények előterjesztéséhez, érvényesítéséhez vagy védelméhez kapcsolódnak.</w:t>
            </w:r>
          </w:p>
          <w:p w14:paraId="6F07D526" w14:textId="1A8917A8" w:rsidR="00B21085" w:rsidRPr="007E18BA" w:rsidRDefault="00B21085" w:rsidP="00EA7C13">
            <w:pPr>
              <w:pStyle w:val="Listaszerbekezds"/>
              <w:spacing w:after="0" w:line="240" w:lineRule="auto"/>
              <w:ind w:left="0"/>
              <w:jc w:val="both"/>
              <w:rPr>
                <w:rFonts w:ascii="Times New Roman" w:hAnsi="Times New Roman"/>
                <w:sz w:val="20"/>
                <w:szCs w:val="20"/>
              </w:rPr>
            </w:pPr>
          </w:p>
          <w:p w14:paraId="4C0B7889" w14:textId="77777777" w:rsidR="00B21085" w:rsidRPr="007E18BA" w:rsidRDefault="00B21085" w:rsidP="00B21085">
            <w:pPr>
              <w:rPr>
                <w:sz w:val="20"/>
              </w:rPr>
            </w:pPr>
            <w:r w:rsidRPr="007E18BA">
              <w:rPr>
                <w:sz w:val="20"/>
              </w:rPr>
              <w:t>A jelentkezési kérelem elbírálásához nem szükséges, Ön által önként megadott adatok esetében az adatkezelés jogalapja a GDPR 6. cikk (1) a) pontja alapján az Ön hozzájárulása, a különleges adatok</w:t>
            </w:r>
            <w:r w:rsidRPr="007E18BA">
              <w:rPr>
                <w:rStyle w:val="Lbjegyzet-hivatkozs"/>
                <w:sz w:val="20"/>
              </w:rPr>
              <w:footnoteReference w:id="4"/>
            </w:r>
            <w:r w:rsidRPr="007E18BA">
              <w:rPr>
                <w:sz w:val="20"/>
              </w:rPr>
              <w:t xml:space="preserve"> esetében a 9. cikk (2) bekezdés a) pontja: az Ön kifejezett hozzájárulása). </w:t>
            </w:r>
          </w:p>
          <w:p w14:paraId="6F1C0119" w14:textId="77777777" w:rsidR="00B21085" w:rsidRPr="007E18BA" w:rsidRDefault="00B21085" w:rsidP="00B21085">
            <w:pPr>
              <w:rPr>
                <w:sz w:val="20"/>
              </w:rPr>
            </w:pPr>
            <w:r w:rsidRPr="007E18BA">
              <w:rPr>
                <w:sz w:val="20"/>
              </w:rPr>
              <w:t>Hozzájárulását bármikor visszavonhatja. A hozzájárulás visszavonása nem érinti a visszavonás előtt a hozzájárulás alapján végrehajtott adatkezelés jogszerűségét.</w:t>
            </w:r>
          </w:p>
          <w:p w14:paraId="673C08EC" w14:textId="0B868FD7" w:rsidR="00CB4C26" w:rsidRPr="007E18BA" w:rsidRDefault="00CB4C26" w:rsidP="00EA7C13">
            <w:pPr>
              <w:pStyle w:val="Listaszerbekezds"/>
              <w:spacing w:after="0" w:line="240" w:lineRule="auto"/>
              <w:ind w:left="0"/>
              <w:jc w:val="both"/>
              <w:rPr>
                <w:rFonts w:ascii="Times New Roman" w:hAnsi="Times New Roman"/>
                <w:sz w:val="20"/>
                <w:szCs w:val="20"/>
              </w:rPr>
            </w:pPr>
          </w:p>
        </w:tc>
      </w:tr>
      <w:tr w:rsidR="001B1C09" w:rsidRPr="007E18BA" w14:paraId="6373043C" w14:textId="77777777" w:rsidTr="00464484">
        <w:tc>
          <w:tcPr>
            <w:tcW w:w="2723" w:type="dxa"/>
          </w:tcPr>
          <w:p w14:paraId="7EA9BBBD" w14:textId="77777777" w:rsidR="008D3090" w:rsidRPr="007E18BA" w:rsidRDefault="008D3090" w:rsidP="00DA0951">
            <w:pPr>
              <w:pStyle w:val="Listaszerbekezds"/>
              <w:ind w:left="0"/>
              <w:jc w:val="both"/>
              <w:rPr>
                <w:rFonts w:ascii="Times New Roman" w:hAnsi="Times New Roman"/>
                <w:b/>
                <w:bCs/>
                <w:sz w:val="20"/>
                <w:szCs w:val="20"/>
              </w:rPr>
            </w:pPr>
            <w:r w:rsidRPr="007E18BA">
              <w:rPr>
                <w:rFonts w:ascii="Times New Roman" w:hAnsi="Times New Roman"/>
                <w:b/>
                <w:bCs/>
                <w:sz w:val="20"/>
                <w:szCs w:val="20"/>
              </w:rPr>
              <w:t>Időtartam</w:t>
            </w:r>
          </w:p>
        </w:tc>
        <w:tc>
          <w:tcPr>
            <w:tcW w:w="6231" w:type="dxa"/>
            <w:shd w:val="clear" w:color="auto" w:fill="auto"/>
          </w:tcPr>
          <w:p w14:paraId="5C969503" w14:textId="562FE7D3" w:rsidR="008D3090" w:rsidRPr="007E18BA" w:rsidRDefault="000254D2">
            <w:pPr>
              <w:pStyle w:val="Jegyzetszveg"/>
              <w:rPr>
                <w:bCs/>
              </w:rPr>
            </w:pPr>
            <w:r w:rsidRPr="007E18BA">
              <w:rPr>
                <w:bCs/>
              </w:rPr>
              <w:t>A sikeres jelentkezők esetében</w:t>
            </w:r>
            <w:r w:rsidR="00F93B7F" w:rsidRPr="007E18BA">
              <w:rPr>
                <w:bCs/>
              </w:rPr>
              <w:t xml:space="preserve"> </w:t>
            </w:r>
            <w:r w:rsidRPr="007E18BA">
              <w:rPr>
                <w:bCs/>
              </w:rPr>
              <w:t xml:space="preserve">az </w:t>
            </w:r>
            <w:proofErr w:type="spellStart"/>
            <w:r w:rsidR="00F93B7F" w:rsidRPr="007E18BA">
              <w:rPr>
                <w:bCs/>
              </w:rPr>
              <w:t>Nftv</w:t>
            </w:r>
            <w:proofErr w:type="spellEnd"/>
            <w:r w:rsidR="00F93B7F" w:rsidRPr="007E18BA">
              <w:rPr>
                <w:bCs/>
              </w:rPr>
              <w:t xml:space="preserve">. 3. melléklet I/B. </w:t>
            </w:r>
            <w:r w:rsidR="00D96588" w:rsidRPr="007E18BA">
              <w:rPr>
                <w:bCs/>
              </w:rPr>
              <w:t xml:space="preserve">3. </w:t>
            </w:r>
            <w:r w:rsidR="00F93B7F" w:rsidRPr="007E18BA">
              <w:rPr>
                <w:bCs/>
              </w:rPr>
              <w:t>pontja értelmében a hallgatói jogviszony megszűnésére vonatkozó bejelentéstől számított nyolcvan évig.</w:t>
            </w:r>
            <w:r w:rsidR="00CA0B89" w:rsidRPr="007E18BA">
              <w:rPr>
                <w:bCs/>
              </w:rPr>
              <w:t xml:space="preserve"> </w:t>
            </w:r>
            <w:r w:rsidR="00B50506" w:rsidRPr="007E18BA">
              <w:rPr>
                <w:bCs/>
              </w:rPr>
              <w:t xml:space="preserve">Ld. az </w:t>
            </w:r>
            <w:proofErr w:type="spellStart"/>
            <w:r w:rsidR="00B50506" w:rsidRPr="007E18BA">
              <w:rPr>
                <w:bCs/>
              </w:rPr>
              <w:t>Nftv</w:t>
            </w:r>
            <w:proofErr w:type="spellEnd"/>
            <w:r w:rsidR="00B50506" w:rsidRPr="007E18BA">
              <w:rPr>
                <w:bCs/>
              </w:rPr>
              <w:t>. 59. §-ban felsorolt eseteket.</w:t>
            </w:r>
          </w:p>
          <w:p w14:paraId="06DD62E5" w14:textId="38EC704E" w:rsidR="000254D2" w:rsidRPr="007E18BA" w:rsidRDefault="000254D2">
            <w:pPr>
              <w:pStyle w:val="Jegyzetszveg"/>
              <w:rPr>
                <w:bCs/>
              </w:rPr>
            </w:pPr>
            <w:r w:rsidRPr="007E18BA">
              <w:rPr>
                <w:bCs/>
              </w:rPr>
              <w:t>Sikertelen</w:t>
            </w:r>
            <w:r w:rsidR="008A76E3" w:rsidRPr="007E18BA">
              <w:rPr>
                <w:bCs/>
              </w:rPr>
              <w:t xml:space="preserve"> jelentkezés</w:t>
            </w:r>
            <w:r w:rsidR="00235187" w:rsidRPr="007E18BA">
              <w:rPr>
                <w:bCs/>
              </w:rPr>
              <w:t xml:space="preserve"> </w:t>
            </w:r>
            <w:r w:rsidR="005D548E" w:rsidRPr="007E18BA">
              <w:rPr>
                <w:bCs/>
              </w:rPr>
              <w:t xml:space="preserve">esetén </w:t>
            </w:r>
            <w:r w:rsidR="00952CFA" w:rsidRPr="007E18BA">
              <w:rPr>
                <w:bCs/>
              </w:rPr>
              <w:t xml:space="preserve">az </w:t>
            </w:r>
            <w:proofErr w:type="spellStart"/>
            <w:r w:rsidR="00507720" w:rsidRPr="007E18BA">
              <w:rPr>
                <w:bCs/>
              </w:rPr>
              <w:t>Onyt</w:t>
            </w:r>
            <w:proofErr w:type="spellEnd"/>
            <w:r w:rsidR="00AC25AE" w:rsidRPr="007E18BA">
              <w:rPr>
                <w:bCs/>
              </w:rPr>
              <w:t>.</w:t>
            </w:r>
            <w:r w:rsidR="00507720" w:rsidRPr="007E18BA">
              <w:rPr>
                <w:bCs/>
              </w:rPr>
              <w:t xml:space="preserve"> alapján és az </w:t>
            </w:r>
            <w:r w:rsidR="00952CFA" w:rsidRPr="007E18BA">
              <w:rPr>
                <w:bCs/>
              </w:rPr>
              <w:t xml:space="preserve">ELTE Irattári Terve szerint </w:t>
            </w:r>
            <w:r w:rsidR="00507720" w:rsidRPr="007E18BA">
              <w:rPr>
                <w:bCs/>
              </w:rPr>
              <w:t xml:space="preserve">az adott felsőoktatási felvételi eljárás jelentkezési </w:t>
            </w:r>
            <w:proofErr w:type="spellStart"/>
            <w:r w:rsidR="00507720" w:rsidRPr="007E18BA">
              <w:rPr>
                <w:bCs/>
              </w:rPr>
              <w:t>határidejétől</w:t>
            </w:r>
            <w:proofErr w:type="spellEnd"/>
            <w:r w:rsidR="00507720" w:rsidRPr="007E18BA">
              <w:rPr>
                <w:bCs/>
              </w:rPr>
              <w:t xml:space="preserve"> számított</w:t>
            </w:r>
            <w:r w:rsidR="00952CFA" w:rsidRPr="007E18BA">
              <w:rPr>
                <w:bCs/>
              </w:rPr>
              <w:t xml:space="preserve"> 3 év.</w:t>
            </w:r>
          </w:p>
          <w:p w14:paraId="072A323E" w14:textId="78D62CCB" w:rsidR="00225FC5" w:rsidRPr="007E18BA" w:rsidRDefault="00225FC5">
            <w:pPr>
              <w:pStyle w:val="Jegyzetszveg"/>
              <w:rPr>
                <w:bCs/>
              </w:rPr>
            </w:pPr>
          </w:p>
          <w:p w14:paraId="4B815165" w14:textId="3B1C6E07" w:rsidR="00225FC5" w:rsidRPr="007E18BA" w:rsidRDefault="00225FC5">
            <w:pPr>
              <w:pStyle w:val="Jegyzetszveg"/>
              <w:rPr>
                <w:bCs/>
              </w:rPr>
            </w:pPr>
            <w:r w:rsidRPr="007E18BA">
              <w:rPr>
                <w:bCs/>
              </w:rPr>
              <w:lastRenderedPageBreak/>
              <w:t>A hozzájárulás alapján kezelt adatok esetében a hozzájárulás visszavonásáig, ennek hiányában legkésőbb a fenti esetekben előírt határidőig.</w:t>
            </w:r>
          </w:p>
          <w:p w14:paraId="509446F5" w14:textId="64E26702" w:rsidR="00FF5337" w:rsidRPr="007E18BA" w:rsidRDefault="00FF5337">
            <w:pPr>
              <w:pStyle w:val="Jegyzetszveg"/>
              <w:rPr>
                <w:b/>
                <w:bCs/>
              </w:rPr>
            </w:pPr>
          </w:p>
        </w:tc>
      </w:tr>
      <w:tr w:rsidR="001B1C09" w:rsidRPr="007E18BA" w14:paraId="3803846B" w14:textId="77777777" w:rsidTr="00464484">
        <w:tc>
          <w:tcPr>
            <w:tcW w:w="2723" w:type="dxa"/>
          </w:tcPr>
          <w:p w14:paraId="4E766CD4" w14:textId="77777777" w:rsidR="008D3090" w:rsidRPr="007E18BA" w:rsidRDefault="008D3090" w:rsidP="00DA0951">
            <w:pPr>
              <w:pStyle w:val="Listaszerbekezds"/>
              <w:ind w:left="0"/>
              <w:jc w:val="both"/>
              <w:rPr>
                <w:rFonts w:ascii="Times New Roman" w:hAnsi="Times New Roman"/>
                <w:b/>
                <w:bCs/>
                <w:sz w:val="20"/>
                <w:szCs w:val="20"/>
              </w:rPr>
            </w:pPr>
            <w:r w:rsidRPr="007E18BA">
              <w:rPr>
                <w:rFonts w:ascii="Times New Roman" w:hAnsi="Times New Roman"/>
                <w:b/>
                <w:bCs/>
                <w:sz w:val="20"/>
                <w:szCs w:val="20"/>
              </w:rPr>
              <w:lastRenderedPageBreak/>
              <w:t>Adatfeldolgozó</w:t>
            </w:r>
          </w:p>
        </w:tc>
        <w:tc>
          <w:tcPr>
            <w:tcW w:w="6231" w:type="dxa"/>
          </w:tcPr>
          <w:p w14:paraId="787360C0" w14:textId="2F16548D" w:rsidR="00FF5337" w:rsidRPr="007E18BA" w:rsidRDefault="00797359" w:rsidP="002713AE">
            <w:pPr>
              <w:jc w:val="both"/>
              <w:rPr>
                <w:sz w:val="20"/>
              </w:rPr>
            </w:pPr>
            <w:r w:rsidRPr="007E18BA">
              <w:rPr>
                <w:sz w:val="20"/>
              </w:rPr>
              <w:t>Microsoft</w:t>
            </w:r>
            <w:r w:rsidR="0070364E" w:rsidRPr="007E18BA">
              <w:rPr>
                <w:sz w:val="20"/>
              </w:rPr>
              <w:t xml:space="preserve"> (a tárhely és levelező rendszert üzemeltetője</w:t>
            </w:r>
            <w:r w:rsidR="00D52306" w:rsidRPr="007E18BA">
              <w:rPr>
                <w:sz w:val="20"/>
              </w:rPr>
              <w:t>)</w:t>
            </w:r>
            <w:r w:rsidR="00C5086B" w:rsidRPr="007E18BA">
              <w:rPr>
                <w:sz w:val="20"/>
              </w:rPr>
              <w:t>.</w:t>
            </w:r>
            <w:r w:rsidR="005F5811" w:rsidRPr="007E18BA">
              <w:rPr>
                <w:sz w:val="20"/>
              </w:rPr>
              <w:t xml:space="preserve"> Sikeres jelentkezés esetén a Neptun üzemeltetője.</w:t>
            </w:r>
          </w:p>
          <w:p w14:paraId="3039E499" w14:textId="0FA99986" w:rsidR="000E5E22" w:rsidRPr="007E18BA" w:rsidRDefault="000E5E22" w:rsidP="002713AE">
            <w:pPr>
              <w:jc w:val="both"/>
              <w:rPr>
                <w:sz w:val="20"/>
              </w:rPr>
            </w:pPr>
          </w:p>
        </w:tc>
      </w:tr>
      <w:tr w:rsidR="001B1C09" w:rsidRPr="007E18BA" w14:paraId="5BC91489" w14:textId="77777777" w:rsidTr="00464484">
        <w:tc>
          <w:tcPr>
            <w:tcW w:w="2723" w:type="dxa"/>
          </w:tcPr>
          <w:p w14:paraId="1BA2E2B1" w14:textId="58A00A28" w:rsidR="00FE7899" w:rsidRPr="007E18BA" w:rsidRDefault="00FE7899" w:rsidP="00DA0951">
            <w:pPr>
              <w:pStyle w:val="Listaszerbekezds"/>
              <w:ind w:left="0"/>
              <w:jc w:val="both"/>
              <w:rPr>
                <w:rFonts w:ascii="Times New Roman" w:hAnsi="Times New Roman"/>
                <w:b/>
                <w:bCs/>
                <w:sz w:val="20"/>
                <w:szCs w:val="20"/>
              </w:rPr>
            </w:pPr>
            <w:r w:rsidRPr="007E18BA">
              <w:rPr>
                <w:rFonts w:ascii="Times New Roman" w:hAnsi="Times New Roman"/>
                <w:b/>
                <w:bCs/>
                <w:sz w:val="20"/>
                <w:szCs w:val="20"/>
              </w:rPr>
              <w:t>Adattovábbítás</w:t>
            </w:r>
          </w:p>
        </w:tc>
        <w:tc>
          <w:tcPr>
            <w:tcW w:w="6231" w:type="dxa"/>
          </w:tcPr>
          <w:p w14:paraId="205D615E" w14:textId="77777777" w:rsidR="008564CB" w:rsidRPr="007E18BA" w:rsidRDefault="008564CB" w:rsidP="008564CB">
            <w:pPr>
              <w:rPr>
                <w:sz w:val="20"/>
              </w:rPr>
            </w:pPr>
            <w:r w:rsidRPr="007E18BA">
              <w:rPr>
                <w:sz w:val="20"/>
              </w:rPr>
              <w:t>Az adatkezelésben részt vesznek az ELTE más szervezeti egységei is, így az Oktatási Igazgatóság, a kari gazdasági hivatalok, vizsgabizottságok.</w:t>
            </w:r>
          </w:p>
          <w:p w14:paraId="05C303EC" w14:textId="77777777" w:rsidR="008564CB" w:rsidRPr="007E18BA" w:rsidRDefault="008564CB" w:rsidP="009E7248">
            <w:pPr>
              <w:jc w:val="both"/>
              <w:rPr>
                <w:sz w:val="20"/>
              </w:rPr>
            </w:pPr>
          </w:p>
          <w:p w14:paraId="1A40EC8E" w14:textId="257A22AB" w:rsidR="00FE7899" w:rsidRPr="007E18BA" w:rsidRDefault="009E7248" w:rsidP="009E7248">
            <w:pPr>
              <w:jc w:val="both"/>
              <w:rPr>
                <w:sz w:val="20"/>
              </w:rPr>
            </w:pPr>
            <w:proofErr w:type="spellStart"/>
            <w:r w:rsidRPr="007E18BA">
              <w:rPr>
                <w:sz w:val="20"/>
              </w:rPr>
              <w:t>Nftv</w:t>
            </w:r>
            <w:proofErr w:type="spellEnd"/>
            <w:r w:rsidRPr="007E18BA">
              <w:rPr>
                <w:sz w:val="20"/>
              </w:rPr>
              <w:t>. 3. melléklet I/B. 4. pontja alapján:</w:t>
            </w:r>
          </w:p>
          <w:p w14:paraId="7D617139" w14:textId="279E892A" w:rsidR="009E7248" w:rsidRPr="007E18BA" w:rsidRDefault="00E14B4D" w:rsidP="00102499">
            <w:pPr>
              <w:spacing w:after="20"/>
              <w:ind w:firstLine="180"/>
              <w:jc w:val="both"/>
              <w:rPr>
                <w:color w:val="000000"/>
                <w:sz w:val="20"/>
              </w:rPr>
            </w:pPr>
            <w:r w:rsidRPr="007E18BA">
              <w:rPr>
                <w:color w:val="000000"/>
                <w:sz w:val="20"/>
              </w:rPr>
              <w:t xml:space="preserve">a fenntartónak valamennyi adat; </w:t>
            </w:r>
            <w:r w:rsidR="00ED4F89" w:rsidRPr="007E18BA">
              <w:rPr>
                <w:color w:val="000000"/>
                <w:sz w:val="20"/>
              </w:rPr>
              <w:t xml:space="preserve">a bíróságnak, a rendőrségnek, </w:t>
            </w:r>
            <w:r w:rsidR="00B42AB0" w:rsidRPr="007E18BA">
              <w:rPr>
                <w:color w:val="000000"/>
                <w:sz w:val="20"/>
              </w:rPr>
              <w:t>az ügyészségnek, a bírósági végrehajtónak, az államigazgatási szervnek a konkrét ügy eldöntéséhez szükséges adat;</w:t>
            </w:r>
            <w:r w:rsidRPr="007E18BA">
              <w:rPr>
                <w:color w:val="000000"/>
                <w:sz w:val="20"/>
              </w:rPr>
              <w:t xml:space="preserve"> </w:t>
            </w:r>
            <w:r w:rsidR="00B42AB0" w:rsidRPr="007E18BA">
              <w:rPr>
                <w:color w:val="000000"/>
                <w:sz w:val="20"/>
              </w:rPr>
              <w:t xml:space="preserve">a nemzetbiztonsági szolgálatnak az </w:t>
            </w:r>
            <w:proofErr w:type="spellStart"/>
            <w:proofErr w:type="gramStart"/>
            <w:r w:rsidR="00B42AB0" w:rsidRPr="007E18BA">
              <w:rPr>
                <w:color w:val="000000"/>
                <w:sz w:val="20"/>
              </w:rPr>
              <w:t>Nbtv</w:t>
            </w:r>
            <w:proofErr w:type="spellEnd"/>
            <w:r w:rsidR="00B42AB0" w:rsidRPr="007E18BA">
              <w:rPr>
                <w:color w:val="000000"/>
                <w:sz w:val="20"/>
              </w:rPr>
              <w:t>.-</w:t>
            </w:r>
            <w:proofErr w:type="gramEnd"/>
            <w:r w:rsidR="00B42AB0" w:rsidRPr="007E18BA">
              <w:rPr>
                <w:color w:val="000000"/>
                <w:sz w:val="20"/>
              </w:rPr>
              <w:t>ben meghatározott feladatok ellátásához szükséges valamennyi adat;</w:t>
            </w:r>
            <w:r w:rsidRPr="007E18BA">
              <w:rPr>
                <w:color w:val="000000"/>
                <w:sz w:val="20"/>
              </w:rPr>
              <w:t xml:space="preserve"> </w:t>
            </w:r>
            <w:r w:rsidR="00B42AB0" w:rsidRPr="007E18BA">
              <w:rPr>
                <w:color w:val="000000"/>
                <w:sz w:val="20"/>
              </w:rPr>
              <w:t>a felsőoktatási információs rendszer működéséért felelő</w:t>
            </w:r>
            <w:r w:rsidR="002C26CE" w:rsidRPr="007E18BA">
              <w:rPr>
                <w:color w:val="000000"/>
                <w:sz w:val="20"/>
              </w:rPr>
              <w:t>s szerv részére valamennyi adat</w:t>
            </w:r>
            <w:r w:rsidR="00860B81" w:rsidRPr="007E18BA">
              <w:rPr>
                <w:color w:val="000000"/>
                <w:sz w:val="20"/>
              </w:rPr>
              <w:t>.</w:t>
            </w:r>
          </w:p>
          <w:p w14:paraId="52DF4E3B" w14:textId="14C5A541" w:rsidR="00FF5337" w:rsidRPr="007E18BA" w:rsidRDefault="00FF5337" w:rsidP="00102499">
            <w:pPr>
              <w:spacing w:after="20"/>
              <w:ind w:firstLine="180"/>
              <w:jc w:val="both"/>
              <w:rPr>
                <w:color w:val="000000"/>
                <w:sz w:val="20"/>
              </w:rPr>
            </w:pPr>
          </w:p>
        </w:tc>
      </w:tr>
      <w:tr w:rsidR="001B1C09" w:rsidRPr="007E18BA" w14:paraId="0130A922" w14:textId="77777777" w:rsidTr="00464484">
        <w:tc>
          <w:tcPr>
            <w:tcW w:w="2723" w:type="dxa"/>
          </w:tcPr>
          <w:p w14:paraId="01DB230F" w14:textId="69868BF4" w:rsidR="00BD36C6" w:rsidRPr="007E18BA" w:rsidRDefault="009B5B6D" w:rsidP="00DA0951">
            <w:pPr>
              <w:pStyle w:val="Listaszerbekezds"/>
              <w:ind w:left="0"/>
              <w:jc w:val="both"/>
              <w:rPr>
                <w:rFonts w:ascii="Times New Roman" w:hAnsi="Times New Roman"/>
                <w:b/>
                <w:bCs/>
                <w:sz w:val="20"/>
                <w:szCs w:val="20"/>
              </w:rPr>
            </w:pPr>
            <w:r w:rsidRPr="007E18BA">
              <w:rPr>
                <w:rFonts w:ascii="Times New Roman" w:hAnsi="Times New Roman"/>
                <w:b/>
                <w:bCs/>
                <w:sz w:val="20"/>
                <w:szCs w:val="20"/>
              </w:rPr>
              <w:t>Adatok forrása</w:t>
            </w:r>
          </w:p>
        </w:tc>
        <w:tc>
          <w:tcPr>
            <w:tcW w:w="6231" w:type="dxa"/>
          </w:tcPr>
          <w:p w14:paraId="4EDCA19B" w14:textId="51ADD8BF" w:rsidR="00BD36C6" w:rsidRPr="007E18BA" w:rsidRDefault="009B5B6D" w:rsidP="009E7248">
            <w:pPr>
              <w:jc w:val="both"/>
              <w:rPr>
                <w:sz w:val="20"/>
              </w:rPr>
            </w:pPr>
            <w:r w:rsidRPr="007E18BA">
              <w:rPr>
                <w:sz w:val="20"/>
              </w:rPr>
              <w:t>Felvi.hu és a</w:t>
            </w:r>
            <w:r w:rsidR="00246936" w:rsidRPr="007E18BA">
              <w:rPr>
                <w:sz w:val="20"/>
              </w:rPr>
              <w:t xml:space="preserve"> </w:t>
            </w:r>
            <w:r w:rsidR="002451B7" w:rsidRPr="007E18BA">
              <w:rPr>
                <w:sz w:val="20"/>
              </w:rPr>
              <w:t>jelentkező által megadott adatok</w:t>
            </w:r>
            <w:r w:rsidR="00EA7C13" w:rsidRPr="007E18BA">
              <w:rPr>
                <w:sz w:val="20"/>
              </w:rPr>
              <w:t>.</w:t>
            </w:r>
          </w:p>
        </w:tc>
      </w:tr>
    </w:tbl>
    <w:p w14:paraId="79FBD79B" w14:textId="49ED9388" w:rsidR="008D3090" w:rsidRPr="007E18BA" w:rsidRDefault="008D3090" w:rsidP="00AA32F5">
      <w:pPr>
        <w:jc w:val="both"/>
        <w:rPr>
          <w:b/>
          <w:sz w:val="20"/>
        </w:rPr>
      </w:pPr>
    </w:p>
    <w:p w14:paraId="4736F5B4" w14:textId="77777777" w:rsidR="001E52BE" w:rsidRPr="007E18BA" w:rsidRDefault="001E52BE" w:rsidP="0038397D">
      <w:pPr>
        <w:jc w:val="both"/>
        <w:rPr>
          <w:sz w:val="20"/>
        </w:rPr>
      </w:pPr>
      <w:bookmarkStart w:id="0" w:name="_GoBack"/>
      <w:bookmarkEnd w:id="0"/>
    </w:p>
    <w:p w14:paraId="6FB21221" w14:textId="77777777" w:rsidR="004752F4" w:rsidRPr="007E18BA" w:rsidRDefault="004752F4" w:rsidP="004752F4">
      <w:pPr>
        <w:jc w:val="both"/>
        <w:rPr>
          <w:b/>
          <w:bCs/>
          <w:sz w:val="20"/>
          <w:u w:val="single"/>
        </w:rPr>
      </w:pPr>
      <w:r w:rsidRPr="007E18BA">
        <w:rPr>
          <w:b/>
          <w:bCs/>
          <w:sz w:val="20"/>
          <w:u w:val="single"/>
        </w:rPr>
        <w:t>Az Önt megillető jogosultságok (részletes kifejtését a jelen tájékoztató melléklete tartalmazza):</w:t>
      </w:r>
    </w:p>
    <w:p w14:paraId="1D6E7167" w14:textId="77777777" w:rsidR="004752F4" w:rsidRPr="007E18BA" w:rsidRDefault="004752F4" w:rsidP="004752F4">
      <w:pPr>
        <w:numPr>
          <w:ilvl w:val="0"/>
          <w:numId w:val="10"/>
        </w:numPr>
        <w:ind w:left="284" w:hanging="284"/>
        <w:jc w:val="both"/>
        <w:rPr>
          <w:sz w:val="20"/>
        </w:rPr>
      </w:pPr>
      <w:r w:rsidRPr="007E18BA">
        <w:rPr>
          <w:b/>
          <w:sz w:val="20"/>
        </w:rPr>
        <w:t>az átlátható tájékoztatáshoz való jog</w:t>
      </w:r>
      <w:r w:rsidRPr="007E18BA">
        <w:rPr>
          <w:sz w:val="20"/>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3101482C" w14:textId="77777777" w:rsidR="004752F4" w:rsidRPr="007E18BA" w:rsidRDefault="004752F4" w:rsidP="004752F4">
      <w:pPr>
        <w:numPr>
          <w:ilvl w:val="0"/>
          <w:numId w:val="10"/>
        </w:numPr>
        <w:ind w:left="284" w:hanging="284"/>
        <w:jc w:val="both"/>
        <w:rPr>
          <w:sz w:val="20"/>
        </w:rPr>
      </w:pPr>
      <w:r w:rsidRPr="007E18BA">
        <w:rPr>
          <w:b/>
          <w:sz w:val="20"/>
        </w:rPr>
        <w:t>a személyes adataihoz való hozzáférés joga</w:t>
      </w:r>
      <w:r w:rsidRPr="007E18BA">
        <w:rPr>
          <w:sz w:val="20"/>
        </w:rPr>
        <w:t xml:space="preserve"> – Ön bármikor megkérdezheti az adatkezelőtől, hogy személyes adatainak kezelése folyamatban van-e, az adatkezelésről teljes körű tájékoztatást kérhet, továbbá kérheti, hogy személyes adatairól másolatot kapjon;</w:t>
      </w:r>
    </w:p>
    <w:p w14:paraId="193A8BF7" w14:textId="77777777" w:rsidR="004752F4" w:rsidRPr="007E18BA" w:rsidRDefault="004752F4" w:rsidP="004752F4">
      <w:pPr>
        <w:numPr>
          <w:ilvl w:val="0"/>
          <w:numId w:val="10"/>
        </w:numPr>
        <w:ind w:left="284" w:hanging="284"/>
        <w:jc w:val="both"/>
        <w:rPr>
          <w:sz w:val="20"/>
        </w:rPr>
      </w:pPr>
      <w:r w:rsidRPr="007E18BA">
        <w:rPr>
          <w:b/>
          <w:sz w:val="20"/>
        </w:rPr>
        <w:t>személyes adatai helyesbítéséhez való jog</w:t>
      </w:r>
      <w:r w:rsidRPr="007E18BA">
        <w:rPr>
          <w:sz w:val="20"/>
        </w:rPr>
        <w:t xml:space="preserve"> – Ön kérheti, hogy az adatkezelő az Ön pontatlan személyes adatait javítsa ki, vagy ha hiányosak, azokat egészítse ki; </w:t>
      </w:r>
    </w:p>
    <w:p w14:paraId="76183D3F" w14:textId="77777777" w:rsidR="004752F4" w:rsidRPr="007E18BA" w:rsidRDefault="004752F4" w:rsidP="004752F4">
      <w:pPr>
        <w:numPr>
          <w:ilvl w:val="0"/>
          <w:numId w:val="10"/>
        </w:numPr>
        <w:ind w:left="284" w:hanging="284"/>
        <w:jc w:val="both"/>
        <w:rPr>
          <w:sz w:val="20"/>
        </w:rPr>
      </w:pPr>
      <w:r w:rsidRPr="007E18BA">
        <w:rPr>
          <w:b/>
          <w:sz w:val="20"/>
        </w:rPr>
        <w:t>személyes adatainak törléséhez való jog</w:t>
      </w:r>
      <w:r w:rsidRPr="007E18BA">
        <w:rPr>
          <w:sz w:val="20"/>
        </w:rPr>
        <w:t xml:space="preserve"> – Ön kérheti, hogy személyes adatait az adatkezelő törölje;</w:t>
      </w:r>
    </w:p>
    <w:p w14:paraId="1AF294C6" w14:textId="77777777" w:rsidR="004752F4" w:rsidRPr="007E18BA" w:rsidRDefault="004752F4" w:rsidP="004752F4">
      <w:pPr>
        <w:numPr>
          <w:ilvl w:val="0"/>
          <w:numId w:val="10"/>
        </w:numPr>
        <w:ind w:left="284" w:hanging="284"/>
        <w:jc w:val="both"/>
        <w:rPr>
          <w:sz w:val="20"/>
        </w:rPr>
      </w:pPr>
      <w:r w:rsidRPr="007E18BA">
        <w:rPr>
          <w:b/>
          <w:sz w:val="20"/>
        </w:rPr>
        <w:t>az adatkezelés korlátozásához való jog</w:t>
      </w:r>
      <w:r w:rsidRPr="007E18BA">
        <w:rPr>
          <w:sz w:val="20"/>
        </w:rPr>
        <w:t xml:space="preserve"> – Ön (pl. jogi igények előterjesztése, érvényesítése vagy védelme érdekében) kérheti, hogy személyes adatait az adatkezelő csak tárolja, és más módon ne kezelje;</w:t>
      </w:r>
    </w:p>
    <w:p w14:paraId="67421F35" w14:textId="77777777" w:rsidR="004752F4" w:rsidRPr="007E18BA" w:rsidRDefault="004752F4" w:rsidP="004752F4">
      <w:pPr>
        <w:numPr>
          <w:ilvl w:val="0"/>
          <w:numId w:val="10"/>
        </w:numPr>
        <w:ind w:left="284" w:hanging="284"/>
        <w:jc w:val="both"/>
        <w:rPr>
          <w:sz w:val="20"/>
        </w:rPr>
      </w:pPr>
      <w:r w:rsidRPr="007E18BA">
        <w:rPr>
          <w:b/>
          <w:sz w:val="20"/>
        </w:rPr>
        <w:t>a helyesbítésről, törlésről vagy adatkezelés-korlátozásról tájékoztatott címzettek személyére vonatkozó tájékoztatás</w:t>
      </w:r>
      <w:r w:rsidRPr="007E18BA">
        <w:rPr>
          <w:sz w:val="20"/>
        </w:rPr>
        <w:t xml:space="preserve"> </w:t>
      </w:r>
      <w:r w:rsidRPr="007E18BA">
        <w:rPr>
          <w:b/>
          <w:sz w:val="20"/>
        </w:rPr>
        <w:t>–</w:t>
      </w:r>
      <w:r w:rsidRPr="007E18BA">
        <w:rPr>
          <w:sz w:val="20"/>
        </w:rPr>
        <w:t xml:space="preserve"> kérésére tájékoztatjuk Önt a hivatkozott címzettekről; </w:t>
      </w:r>
    </w:p>
    <w:p w14:paraId="6EB425B1" w14:textId="77777777" w:rsidR="004752F4" w:rsidRPr="007E18BA" w:rsidRDefault="004752F4" w:rsidP="004752F4">
      <w:pPr>
        <w:numPr>
          <w:ilvl w:val="0"/>
          <w:numId w:val="10"/>
        </w:numPr>
        <w:ind w:left="284" w:hanging="284"/>
        <w:jc w:val="both"/>
        <w:rPr>
          <w:b/>
          <w:sz w:val="20"/>
        </w:rPr>
      </w:pPr>
      <w:bookmarkStart w:id="1" w:name="_Hlk42600310"/>
      <w:r w:rsidRPr="007E18BA">
        <w:rPr>
          <w:b/>
          <w:sz w:val="20"/>
        </w:rPr>
        <w:t>adathordozhatósághoz való jog</w:t>
      </w:r>
      <w:r w:rsidRPr="007E18BA">
        <w:rPr>
          <w:sz w:val="20"/>
        </w:rPr>
        <w:t xml:space="preserve"> </w:t>
      </w:r>
      <w:r w:rsidRPr="007E18BA">
        <w:rPr>
          <w:b/>
          <w:sz w:val="20"/>
        </w:rPr>
        <w:t xml:space="preserve">– </w:t>
      </w:r>
      <w:bookmarkStart w:id="2" w:name="_Hlk42599917"/>
      <w:r w:rsidRPr="007E18BA">
        <w:rPr>
          <w:sz w:val="20"/>
        </w:rPr>
        <w:t>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bookmarkEnd w:id="2"/>
      <w:r w:rsidRPr="007E18BA">
        <w:rPr>
          <w:sz w:val="20"/>
        </w:rPr>
        <w:t>;</w:t>
      </w:r>
    </w:p>
    <w:p w14:paraId="1016F7A8" w14:textId="77777777" w:rsidR="004752F4" w:rsidRPr="007E18BA" w:rsidRDefault="004752F4" w:rsidP="004752F4">
      <w:pPr>
        <w:numPr>
          <w:ilvl w:val="0"/>
          <w:numId w:val="10"/>
        </w:numPr>
        <w:ind w:left="284" w:hanging="284"/>
        <w:jc w:val="both"/>
        <w:rPr>
          <w:b/>
          <w:sz w:val="20"/>
        </w:rPr>
      </w:pPr>
      <w:bookmarkStart w:id="3" w:name="_Hlk42601017"/>
      <w:bookmarkEnd w:id="1"/>
      <w:r w:rsidRPr="007E18BA">
        <w:rPr>
          <w:b/>
          <w:sz w:val="20"/>
        </w:rPr>
        <w:t>tiltakozáshoz való jog</w:t>
      </w:r>
      <w:r w:rsidRPr="007E18BA">
        <w:rPr>
          <w:sz w:val="20"/>
        </w:rPr>
        <w:t xml:space="preserve"> </w:t>
      </w:r>
      <w:r w:rsidRPr="007E18BA">
        <w:rPr>
          <w:b/>
          <w:sz w:val="20"/>
        </w:rPr>
        <w:t xml:space="preserve">– </w:t>
      </w:r>
      <w:r w:rsidRPr="007E18BA">
        <w:rPr>
          <w:sz w:val="20"/>
        </w:rPr>
        <w:t xml:space="preserve">Ön bármikor tiltakozhat személyes adatainak kezelése ellen, feltéve, hogy az adatkezelés jogalapja jogos érdek vagy </w:t>
      </w:r>
      <w:r w:rsidRPr="007E18BA">
        <w:rPr>
          <w:color w:val="000000"/>
          <w:sz w:val="20"/>
          <w:shd w:val="clear" w:color="auto" w:fill="FFFFFF"/>
        </w:rPr>
        <w:t xml:space="preserve">az adatkezelés </w:t>
      </w:r>
      <w:proofErr w:type="gramStart"/>
      <w:r w:rsidRPr="007E18BA">
        <w:rPr>
          <w:color w:val="000000"/>
          <w:sz w:val="20"/>
          <w:shd w:val="clear" w:color="auto" w:fill="FFFFFF"/>
        </w:rPr>
        <w:t>közérdekű</w:t>
      </w:r>
      <w:proofErr w:type="gramEnd"/>
      <w:r w:rsidRPr="007E18BA">
        <w:rPr>
          <w:color w:val="000000"/>
          <w:sz w:val="20"/>
          <w:shd w:val="clear" w:color="auto" w:fill="FFFFFF"/>
        </w:rPr>
        <w:t xml:space="preserve"> vagy az adatkezelőre ruházott közhatalmi jogosítvány gyakorlásának keretében végzett feladat végrehajtásához szükséges</w:t>
      </w:r>
      <w:bookmarkEnd w:id="3"/>
      <w:r w:rsidRPr="007E18BA">
        <w:rPr>
          <w:sz w:val="20"/>
        </w:rPr>
        <w:t>;</w:t>
      </w:r>
      <w:r w:rsidRPr="007E18BA">
        <w:rPr>
          <w:b/>
          <w:sz w:val="20"/>
        </w:rPr>
        <w:t xml:space="preserve"> </w:t>
      </w:r>
    </w:p>
    <w:p w14:paraId="5C27A15A" w14:textId="77777777" w:rsidR="004752F4" w:rsidRPr="007E18BA" w:rsidRDefault="004752F4" w:rsidP="004752F4">
      <w:pPr>
        <w:numPr>
          <w:ilvl w:val="0"/>
          <w:numId w:val="10"/>
        </w:numPr>
        <w:ind w:left="284" w:hanging="284"/>
        <w:jc w:val="both"/>
        <w:rPr>
          <w:sz w:val="20"/>
        </w:rPr>
      </w:pPr>
      <w:r w:rsidRPr="007E18BA">
        <w:rPr>
          <w:b/>
          <w:sz w:val="20"/>
        </w:rPr>
        <w:t>automatizált döntéshozatal elleni fellépéshez való jog</w:t>
      </w:r>
      <w:r w:rsidRPr="007E18BA">
        <w:rPr>
          <w:sz w:val="20"/>
        </w:rPr>
        <w:t xml:space="preserve"> </w:t>
      </w:r>
      <w:r w:rsidRPr="007E18BA">
        <w:rPr>
          <w:b/>
          <w:sz w:val="20"/>
        </w:rPr>
        <w:t xml:space="preserve">– </w:t>
      </w:r>
      <w:r w:rsidRPr="007E18BA">
        <w:rPr>
          <w:sz w:val="20"/>
        </w:rPr>
        <w:t xml:space="preserve">kérheti, hogy ne terjedjen ki Önre a döntés hatálya. Kérjük, jelezze, ha ilyet észlel! </w:t>
      </w:r>
      <w:r w:rsidRPr="007E18BA">
        <w:rPr>
          <w:iCs/>
          <w:sz w:val="20"/>
        </w:rPr>
        <w:t>Ha a jelen tájékoztató nem tartalmaz információkat az automatizált döntéshozatalról, akkor az ez elleni fellépéshez való jog értelemszerűen nem releváns</w:t>
      </w:r>
      <w:r w:rsidRPr="007E18BA">
        <w:rPr>
          <w:sz w:val="20"/>
        </w:rPr>
        <w:t>.</w:t>
      </w:r>
    </w:p>
    <w:p w14:paraId="7765D1CF" w14:textId="77777777" w:rsidR="004752F4" w:rsidRPr="007E18BA" w:rsidRDefault="004752F4" w:rsidP="004752F4">
      <w:pPr>
        <w:numPr>
          <w:ilvl w:val="0"/>
          <w:numId w:val="10"/>
        </w:numPr>
        <w:ind w:left="284" w:hanging="284"/>
        <w:jc w:val="both"/>
        <w:rPr>
          <w:sz w:val="20"/>
        </w:rPr>
      </w:pPr>
      <w:r w:rsidRPr="007E18BA">
        <w:rPr>
          <w:b/>
          <w:sz w:val="20"/>
        </w:rPr>
        <w:t>jogorvoslathoz való jog</w:t>
      </w:r>
      <w:r w:rsidRPr="007E18BA">
        <w:rPr>
          <w:sz w:val="20"/>
        </w:rPr>
        <w:t xml:space="preserve"> </w:t>
      </w:r>
      <w:r w:rsidRPr="007E18BA">
        <w:rPr>
          <w:b/>
          <w:sz w:val="20"/>
        </w:rPr>
        <w:t>–</w:t>
      </w:r>
      <w:r w:rsidRPr="007E18BA">
        <w:rPr>
          <w:sz w:val="20"/>
        </w:rPr>
        <w:t xml:space="preserve"> jogainak megsértése esetén az ELTE adatvédelmi tisztviselőjéhez vagy a Nemzeti Adatvédelmi és Információszabadság Hatósághoz vagy bírósághoz fordulhat.</w:t>
      </w:r>
    </w:p>
    <w:p w14:paraId="182EE36B" w14:textId="77777777" w:rsidR="004752F4" w:rsidRPr="007E18BA" w:rsidRDefault="004752F4" w:rsidP="004752F4">
      <w:pPr>
        <w:jc w:val="both"/>
        <w:rPr>
          <w:b/>
          <w:color w:val="000000"/>
          <w:sz w:val="20"/>
          <w:u w:val="single"/>
        </w:rPr>
      </w:pPr>
    </w:p>
    <w:p w14:paraId="59D74507" w14:textId="77777777" w:rsidR="004752F4" w:rsidRPr="007E18BA" w:rsidRDefault="004752F4" w:rsidP="004752F4">
      <w:pPr>
        <w:jc w:val="both"/>
        <w:rPr>
          <w:b/>
          <w:color w:val="000000"/>
          <w:sz w:val="20"/>
          <w:u w:val="single"/>
        </w:rPr>
      </w:pPr>
      <w:r w:rsidRPr="007E18BA">
        <w:rPr>
          <w:b/>
          <w:color w:val="000000"/>
          <w:sz w:val="20"/>
          <w:u w:val="single"/>
        </w:rPr>
        <w:t>Hová fordulhat, ha jogorvoslattal szeretne élni, vagy ha kérdése van?</w:t>
      </w:r>
    </w:p>
    <w:p w14:paraId="3280107C" w14:textId="77777777" w:rsidR="004752F4" w:rsidRPr="007E18BA" w:rsidRDefault="004752F4" w:rsidP="004752F4">
      <w:pPr>
        <w:pStyle w:val="NormlWeb"/>
        <w:spacing w:before="0" w:beforeAutospacing="0" w:after="0" w:afterAutospacing="0"/>
        <w:jc w:val="both"/>
        <w:rPr>
          <w:sz w:val="20"/>
          <w:szCs w:val="20"/>
          <w:u w:val="single"/>
        </w:rPr>
      </w:pPr>
      <w:r w:rsidRPr="007E18BA">
        <w:rPr>
          <w:color w:val="000000"/>
          <w:sz w:val="20"/>
          <w:szCs w:val="20"/>
          <w:u w:val="single"/>
        </w:rPr>
        <w:t>Az Egyetem adatvédelmi</w:t>
      </w:r>
      <w:r w:rsidRPr="007E18BA">
        <w:rPr>
          <w:sz w:val="20"/>
          <w:szCs w:val="20"/>
          <w:u w:val="single"/>
        </w:rPr>
        <w:t xml:space="preserve"> tisztviselőjéhez </w:t>
      </w:r>
    </w:p>
    <w:p w14:paraId="760530F2" w14:textId="1817062B" w:rsidR="004752F4" w:rsidRPr="007E18BA" w:rsidRDefault="004752F4" w:rsidP="004752F4">
      <w:pPr>
        <w:ind w:left="284"/>
        <w:jc w:val="both"/>
        <w:rPr>
          <w:sz w:val="20"/>
        </w:rPr>
      </w:pPr>
      <w:r w:rsidRPr="007E18BA">
        <w:rPr>
          <w:sz w:val="20"/>
        </w:rPr>
        <w:t>Adatvédelmi Iroda</w:t>
      </w:r>
    </w:p>
    <w:p w14:paraId="4033B431" w14:textId="246E94FA" w:rsidR="004752F4" w:rsidRPr="007E18BA" w:rsidRDefault="004752F4" w:rsidP="004752F4">
      <w:pPr>
        <w:ind w:left="284"/>
        <w:jc w:val="both"/>
        <w:rPr>
          <w:sz w:val="20"/>
        </w:rPr>
      </w:pPr>
      <w:r w:rsidRPr="007E18BA">
        <w:rPr>
          <w:sz w:val="20"/>
        </w:rPr>
        <w:t>105</w:t>
      </w:r>
      <w:r w:rsidR="009127F7">
        <w:rPr>
          <w:sz w:val="20"/>
        </w:rPr>
        <w:t>6</w:t>
      </w:r>
      <w:r w:rsidRPr="007E18BA">
        <w:rPr>
          <w:sz w:val="20"/>
        </w:rPr>
        <w:t xml:space="preserve"> Budapest, </w:t>
      </w:r>
      <w:r w:rsidR="009127F7">
        <w:rPr>
          <w:sz w:val="20"/>
        </w:rPr>
        <w:t>Szerb utca 21-23.</w:t>
      </w:r>
    </w:p>
    <w:p w14:paraId="510F8852" w14:textId="47E3B097" w:rsidR="004752F4" w:rsidRPr="007E18BA" w:rsidRDefault="004752F4" w:rsidP="004752F4">
      <w:pPr>
        <w:ind w:left="284"/>
        <w:jc w:val="both"/>
        <w:rPr>
          <w:sz w:val="20"/>
        </w:rPr>
      </w:pPr>
      <w:r w:rsidRPr="007E18BA">
        <w:rPr>
          <w:sz w:val="20"/>
        </w:rPr>
        <w:t>Email: adatvedelem@elte.hu</w:t>
      </w:r>
    </w:p>
    <w:p w14:paraId="5BED8063" w14:textId="77777777" w:rsidR="004752F4" w:rsidRPr="007E18BA" w:rsidRDefault="004752F4" w:rsidP="004752F4">
      <w:pPr>
        <w:jc w:val="both"/>
        <w:rPr>
          <w:sz w:val="20"/>
          <w:u w:val="single"/>
        </w:rPr>
      </w:pPr>
    </w:p>
    <w:p w14:paraId="4163448F" w14:textId="77777777" w:rsidR="004752F4" w:rsidRPr="007E18BA" w:rsidRDefault="004752F4" w:rsidP="004752F4">
      <w:pPr>
        <w:jc w:val="both"/>
        <w:rPr>
          <w:sz w:val="20"/>
          <w:u w:val="single"/>
        </w:rPr>
      </w:pPr>
      <w:r w:rsidRPr="007E18BA">
        <w:rPr>
          <w:sz w:val="20"/>
          <w:u w:val="single"/>
        </w:rPr>
        <w:t>További jogorvoslati lehetőségek:</w:t>
      </w:r>
    </w:p>
    <w:p w14:paraId="1849FFB0" w14:textId="77777777" w:rsidR="004752F4" w:rsidRPr="007E18BA" w:rsidRDefault="004752F4" w:rsidP="004752F4">
      <w:pPr>
        <w:jc w:val="both"/>
        <w:rPr>
          <w:sz w:val="20"/>
        </w:rPr>
      </w:pPr>
      <w:r w:rsidRPr="007E18BA">
        <w:rPr>
          <w:sz w:val="20"/>
          <w:u w:val="single"/>
        </w:rPr>
        <w:t>A Nemzeti Adatvédelmi és Információszabadság Hatóság (NAIH)</w:t>
      </w:r>
    </w:p>
    <w:p w14:paraId="69E2BF54" w14:textId="7738FD0A" w:rsidR="004752F4" w:rsidRPr="007E18BA" w:rsidRDefault="004752F4" w:rsidP="004752F4">
      <w:pPr>
        <w:ind w:left="284"/>
        <w:jc w:val="both"/>
        <w:rPr>
          <w:sz w:val="20"/>
        </w:rPr>
      </w:pPr>
      <w:r w:rsidRPr="007E18BA">
        <w:rPr>
          <w:sz w:val="20"/>
        </w:rPr>
        <w:t>13</w:t>
      </w:r>
      <w:r w:rsidR="002234EA" w:rsidRPr="007E18BA">
        <w:rPr>
          <w:sz w:val="20"/>
        </w:rPr>
        <w:t>63</w:t>
      </w:r>
      <w:r w:rsidRPr="007E18BA">
        <w:rPr>
          <w:sz w:val="20"/>
        </w:rPr>
        <w:t xml:space="preserve"> Budapest, Pf. </w:t>
      </w:r>
      <w:r w:rsidR="002234EA" w:rsidRPr="007E18BA">
        <w:rPr>
          <w:sz w:val="20"/>
        </w:rPr>
        <w:t>9</w:t>
      </w:r>
      <w:r w:rsidRPr="007E18BA">
        <w:rPr>
          <w:sz w:val="20"/>
        </w:rPr>
        <w:t>.</w:t>
      </w:r>
    </w:p>
    <w:p w14:paraId="3AD2E2CA" w14:textId="77777777" w:rsidR="004752F4" w:rsidRPr="007E18BA" w:rsidRDefault="004752F4" w:rsidP="004752F4">
      <w:pPr>
        <w:ind w:left="284"/>
        <w:jc w:val="both"/>
        <w:rPr>
          <w:sz w:val="20"/>
        </w:rPr>
      </w:pPr>
      <w:r w:rsidRPr="007E18BA">
        <w:rPr>
          <w:sz w:val="20"/>
        </w:rPr>
        <w:lastRenderedPageBreak/>
        <w:t xml:space="preserve">Honlap: </w:t>
      </w:r>
      <w:hyperlink r:id="rId9" w:history="1">
        <w:r w:rsidRPr="007E18BA">
          <w:rPr>
            <w:rStyle w:val="Hiperhivatkozs"/>
            <w:sz w:val="20"/>
          </w:rPr>
          <w:t>www.naih.hu</w:t>
        </w:r>
      </w:hyperlink>
    </w:p>
    <w:p w14:paraId="47534117" w14:textId="77777777" w:rsidR="004752F4" w:rsidRPr="007E18BA" w:rsidRDefault="004752F4" w:rsidP="004752F4">
      <w:pPr>
        <w:ind w:left="284"/>
        <w:jc w:val="both"/>
        <w:rPr>
          <w:sz w:val="20"/>
        </w:rPr>
      </w:pPr>
      <w:r w:rsidRPr="007E18BA">
        <w:rPr>
          <w:sz w:val="20"/>
        </w:rPr>
        <w:t>Tel.: +36-1-391-1400</w:t>
      </w:r>
    </w:p>
    <w:p w14:paraId="5FF4E3CC" w14:textId="77777777" w:rsidR="004752F4" w:rsidRPr="007E18BA" w:rsidRDefault="004752F4" w:rsidP="004752F4">
      <w:pPr>
        <w:pStyle w:val="NormlWeb"/>
        <w:spacing w:before="0" w:beforeAutospacing="0" w:after="0" w:afterAutospacing="0"/>
        <w:jc w:val="both"/>
        <w:rPr>
          <w:color w:val="000000"/>
          <w:sz w:val="20"/>
          <w:szCs w:val="20"/>
        </w:rPr>
      </w:pPr>
      <w:r w:rsidRPr="007E18BA">
        <w:rPr>
          <w:sz w:val="20"/>
          <w:szCs w:val="20"/>
          <w:u w:val="single"/>
        </w:rPr>
        <w:t xml:space="preserve">Bíróság </w:t>
      </w:r>
    </w:p>
    <w:p w14:paraId="50D3FE26" w14:textId="77777777" w:rsidR="004752F4" w:rsidRPr="007E18BA" w:rsidRDefault="004752F4" w:rsidP="004752F4">
      <w:pPr>
        <w:ind w:left="284"/>
        <w:jc w:val="both"/>
        <w:rPr>
          <w:sz w:val="20"/>
        </w:rPr>
      </w:pPr>
      <w:r w:rsidRPr="007E18BA">
        <w:rPr>
          <w:sz w:val="20"/>
        </w:rPr>
        <w:t xml:space="preserve">Magyarországon a pert - az érintett választása szerint - az érintett lakóhelye vagy tartózkodási helye szerinti törvényszék előtt is megindíthatja. </w:t>
      </w:r>
    </w:p>
    <w:p w14:paraId="6FC9C700" w14:textId="77777777" w:rsidR="004752F4" w:rsidRPr="007E18BA" w:rsidRDefault="004752F4" w:rsidP="004752F4">
      <w:pPr>
        <w:ind w:left="567"/>
        <w:jc w:val="both"/>
        <w:rPr>
          <w:sz w:val="20"/>
        </w:rPr>
      </w:pPr>
    </w:p>
    <w:p w14:paraId="13C5D1F5" w14:textId="77777777" w:rsidR="00DB4E3E" w:rsidRPr="007E18BA" w:rsidRDefault="00DB4E3E" w:rsidP="00DB4E3E">
      <w:pPr>
        <w:pStyle w:val="NormlWeb"/>
        <w:spacing w:before="0" w:beforeAutospacing="0" w:after="0" w:afterAutospacing="0"/>
        <w:jc w:val="center"/>
        <w:rPr>
          <w:b/>
          <w:bCs/>
          <w:color w:val="000000"/>
          <w:sz w:val="20"/>
          <w:szCs w:val="20"/>
        </w:rPr>
      </w:pPr>
      <w:r w:rsidRPr="007E18BA">
        <w:rPr>
          <w:b/>
          <w:bCs/>
          <w:color w:val="000000"/>
          <w:sz w:val="20"/>
          <w:szCs w:val="20"/>
        </w:rPr>
        <w:t>MELLÉKLET</w:t>
      </w:r>
    </w:p>
    <w:p w14:paraId="27144DE4" w14:textId="77777777" w:rsidR="00DB4E3E" w:rsidRPr="007E18BA" w:rsidRDefault="00DB4E3E" w:rsidP="00DB4E3E">
      <w:pPr>
        <w:pStyle w:val="NormlWeb"/>
        <w:spacing w:before="0" w:beforeAutospacing="0" w:after="0" w:afterAutospacing="0"/>
        <w:jc w:val="center"/>
        <w:rPr>
          <w:b/>
          <w:color w:val="000000"/>
          <w:sz w:val="20"/>
          <w:szCs w:val="20"/>
        </w:rPr>
      </w:pPr>
      <w:r w:rsidRPr="007E18BA">
        <w:rPr>
          <w:b/>
          <w:bCs/>
          <w:color w:val="000000"/>
          <w:sz w:val="20"/>
          <w:szCs w:val="20"/>
        </w:rPr>
        <w:t xml:space="preserve"> </w:t>
      </w:r>
      <w:r w:rsidRPr="007E18BA">
        <w:rPr>
          <w:b/>
          <w:color w:val="000000"/>
          <w:sz w:val="20"/>
          <w:szCs w:val="20"/>
        </w:rPr>
        <w:t>Az érintettek adatkezeléssel kapcsolatos jogainak és jogorvoslati lehetőségeinek részletes ismertetése</w:t>
      </w:r>
    </w:p>
    <w:p w14:paraId="50FCEBE9" w14:textId="77777777" w:rsidR="00DB4E3E" w:rsidRPr="007E18BA" w:rsidRDefault="00DB4E3E" w:rsidP="00DB4E3E">
      <w:pPr>
        <w:jc w:val="both"/>
        <w:rPr>
          <w:b/>
          <w:bCs/>
          <w:sz w:val="20"/>
        </w:rPr>
      </w:pPr>
    </w:p>
    <w:p w14:paraId="11F31972" w14:textId="77777777" w:rsidR="00DB4E3E" w:rsidRPr="007E18BA" w:rsidRDefault="00DB4E3E" w:rsidP="00DB4E3E">
      <w:pPr>
        <w:pStyle w:val="Default"/>
        <w:jc w:val="both"/>
        <w:rPr>
          <w:rFonts w:ascii="Times New Roman" w:hAnsi="Times New Roman" w:cs="Times New Roman"/>
          <w:sz w:val="20"/>
          <w:szCs w:val="20"/>
        </w:rPr>
      </w:pPr>
      <w:r w:rsidRPr="007E18BA">
        <w:rPr>
          <w:rFonts w:ascii="Times New Roman" w:hAnsi="Times New Roman" w:cs="Times New Roman"/>
          <w:b/>
          <w:sz w:val="20"/>
          <w:szCs w:val="20"/>
        </w:rPr>
        <w:t>Az adatkezeléssel érintett (a továbbiakban érintett)</w:t>
      </w:r>
      <w:r w:rsidRPr="007E18BA">
        <w:rPr>
          <w:rFonts w:ascii="Times New Roman" w:hAnsi="Times New Roman" w:cs="Times New Roman"/>
          <w:sz w:val="20"/>
          <w:szCs w:val="20"/>
        </w:rPr>
        <w:t xml:space="preserve"> adatkezeléssel összefüggő jogainak és jogorvoslati lehetőségeinek ismerete azért fontos, mert az adatkezelő személyes adatokat kezel. </w:t>
      </w:r>
      <w:r w:rsidRPr="007E18BA">
        <w:rPr>
          <w:rFonts w:ascii="Times New Roman" w:hAnsi="Times New Roman" w:cs="Times New Roman"/>
          <w:b/>
          <w:sz w:val="20"/>
          <w:szCs w:val="20"/>
        </w:rPr>
        <w:t>Személyes adatnak minősül</w:t>
      </w:r>
      <w:r w:rsidRPr="007E18BA">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sidRPr="007E18BA">
        <w:rPr>
          <w:rStyle w:val="Lbjegyzet-hivatkozs"/>
          <w:rFonts w:ascii="Times New Roman" w:hAnsi="Times New Roman" w:cs="Times New Roman"/>
          <w:sz w:val="20"/>
          <w:szCs w:val="20"/>
        </w:rPr>
        <w:footnoteReference w:id="5"/>
      </w:r>
      <w:r w:rsidRPr="007E18BA">
        <w:rPr>
          <w:rFonts w:ascii="Times New Roman" w:hAnsi="Times New Roman" w:cs="Times New Roman"/>
          <w:sz w:val="20"/>
          <w:szCs w:val="20"/>
        </w:rPr>
        <w:t xml:space="preserve">. </w:t>
      </w:r>
    </w:p>
    <w:p w14:paraId="3623EF0D" w14:textId="77777777" w:rsidR="00DB4E3E" w:rsidRPr="007E18BA" w:rsidRDefault="00DB4E3E" w:rsidP="00DB4E3E">
      <w:pPr>
        <w:pStyle w:val="Default"/>
        <w:jc w:val="both"/>
        <w:rPr>
          <w:rFonts w:ascii="Times New Roman" w:hAnsi="Times New Roman" w:cs="Times New Roman"/>
          <w:sz w:val="20"/>
          <w:szCs w:val="20"/>
        </w:rPr>
      </w:pPr>
      <w:r w:rsidRPr="007E18BA">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sidRPr="007E18BA">
        <w:rPr>
          <w:rFonts w:ascii="Times New Roman" w:hAnsi="Times New Roman" w:cs="Times New Roman"/>
          <w:b/>
          <w:sz w:val="20"/>
          <w:szCs w:val="20"/>
        </w:rPr>
        <w:t>legkésőbb a kérelem beérkezésétől számított egy hónapon belül tájékoztatja</w:t>
      </w:r>
      <w:r w:rsidRPr="007E18BA">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B9687E3" w14:textId="77777777" w:rsidR="00DB4E3E" w:rsidRPr="007E18BA" w:rsidRDefault="00DB4E3E" w:rsidP="00DB4E3E">
      <w:pPr>
        <w:pStyle w:val="NormlWeb"/>
        <w:spacing w:after="0"/>
        <w:rPr>
          <w:b/>
          <w:color w:val="000000"/>
          <w:sz w:val="20"/>
          <w:szCs w:val="20"/>
        </w:rPr>
      </w:pPr>
      <w:r w:rsidRPr="007E18BA">
        <w:rPr>
          <w:b/>
          <w:color w:val="000000"/>
          <w:sz w:val="20"/>
          <w:szCs w:val="20"/>
        </w:rPr>
        <w:t>Az alábbiakban az érintettet illető egyes jogok kifejtése olvasható.</w:t>
      </w:r>
    </w:p>
    <w:p w14:paraId="78E7D1D9" w14:textId="77777777" w:rsidR="00DB4E3E" w:rsidRPr="007E18BA" w:rsidRDefault="00DB4E3E" w:rsidP="00DB4E3E">
      <w:pPr>
        <w:pStyle w:val="Default"/>
        <w:numPr>
          <w:ilvl w:val="0"/>
          <w:numId w:val="1"/>
        </w:numPr>
        <w:ind w:left="284" w:hanging="284"/>
        <w:jc w:val="both"/>
        <w:rPr>
          <w:rFonts w:ascii="Times New Roman" w:hAnsi="Times New Roman" w:cs="Times New Roman"/>
          <w:sz w:val="20"/>
          <w:szCs w:val="20"/>
          <w:u w:val="single"/>
        </w:rPr>
      </w:pPr>
      <w:r w:rsidRPr="007E18BA">
        <w:rPr>
          <w:rFonts w:ascii="Times New Roman" w:hAnsi="Times New Roman" w:cs="Times New Roman"/>
          <w:sz w:val="20"/>
          <w:szCs w:val="20"/>
          <w:u w:val="single"/>
        </w:rPr>
        <w:t>Átlátható tájékoztatáshoz való jog (Ld. bővebben GDPR 12-14. cikk)</w:t>
      </w:r>
    </w:p>
    <w:p w14:paraId="706A6F7C" w14:textId="614FE7CA" w:rsidR="00DB4E3E" w:rsidRPr="007E18BA" w:rsidRDefault="00DB4E3E" w:rsidP="00DB4E3E">
      <w:pPr>
        <w:pStyle w:val="Default"/>
        <w:ind w:left="284"/>
        <w:jc w:val="both"/>
        <w:rPr>
          <w:rFonts w:ascii="Times New Roman" w:hAnsi="Times New Roman" w:cs="Times New Roman"/>
          <w:sz w:val="20"/>
          <w:szCs w:val="20"/>
        </w:rPr>
      </w:pPr>
      <w:r w:rsidRPr="007E18BA">
        <w:rPr>
          <w:rFonts w:ascii="Times New Roman" w:hAnsi="Times New Roman" w:cs="Times New Roman"/>
          <w:sz w:val="20"/>
          <w:szCs w:val="20"/>
        </w:rPr>
        <w:t>Az adatkezelő jelen dokumentummal tesz eleget többek közt az adatkezelés céljára és jogalapjára, időtartamára, az adatvédelmi tisztviselőre, az érintetti jogokra és a jogorvoslatra, ha az adatok nem az érintettől származnak, akkor az adatok forrására vonatkozó tájékoztatási kötelezettségének</w:t>
      </w:r>
      <w:r w:rsidR="00C77E84" w:rsidRPr="007E18BA">
        <w:rPr>
          <w:rFonts w:ascii="Times New Roman" w:hAnsi="Times New Roman" w:cs="Times New Roman"/>
          <w:sz w:val="20"/>
          <w:szCs w:val="20"/>
        </w:rPr>
        <w:t xml:space="preserve"> stb</w:t>
      </w:r>
      <w:r w:rsidRPr="007E18BA">
        <w:rPr>
          <w:rFonts w:ascii="Times New Roman" w:hAnsi="Times New Roman" w:cs="Times New Roman"/>
          <w:sz w:val="20"/>
          <w:szCs w:val="20"/>
        </w:rPr>
        <w:t xml:space="preserve">. </w:t>
      </w:r>
    </w:p>
    <w:p w14:paraId="3E43D96A" w14:textId="77777777" w:rsidR="00DB4E3E" w:rsidRPr="007E18BA" w:rsidRDefault="00DB4E3E" w:rsidP="00DB4E3E">
      <w:pPr>
        <w:pStyle w:val="Default"/>
        <w:ind w:left="284"/>
        <w:jc w:val="both"/>
        <w:rPr>
          <w:rFonts w:ascii="Times New Roman" w:hAnsi="Times New Roman" w:cs="Times New Roman"/>
          <w:sz w:val="20"/>
          <w:szCs w:val="20"/>
        </w:rPr>
      </w:pPr>
      <w:r w:rsidRPr="007E18BA">
        <w:rPr>
          <w:rFonts w:ascii="Times New Roman" w:hAnsi="Times New Roman" w:cs="Times New Roman"/>
          <w:sz w:val="20"/>
          <w:szCs w:val="20"/>
        </w:rPr>
        <w:t>Az érintett kérésére szóbeli tájékoztatás is adható, feltéve, hogy igazolja a személyazonosságát.</w:t>
      </w:r>
    </w:p>
    <w:p w14:paraId="4BF88A9A" w14:textId="77777777" w:rsidR="00DB4E3E" w:rsidRPr="007E18BA" w:rsidRDefault="00DB4E3E" w:rsidP="00DB4E3E">
      <w:pPr>
        <w:autoSpaceDE w:val="0"/>
        <w:autoSpaceDN w:val="0"/>
        <w:adjustRightInd w:val="0"/>
        <w:rPr>
          <w:color w:val="000000"/>
          <w:sz w:val="20"/>
        </w:rPr>
      </w:pPr>
    </w:p>
    <w:p w14:paraId="18EA20A5" w14:textId="77777777" w:rsidR="00DB4E3E" w:rsidRPr="007E18BA" w:rsidRDefault="00DB4E3E" w:rsidP="00DB4E3E">
      <w:pPr>
        <w:pStyle w:val="Default"/>
        <w:numPr>
          <w:ilvl w:val="0"/>
          <w:numId w:val="1"/>
        </w:numPr>
        <w:ind w:left="284" w:hanging="284"/>
        <w:jc w:val="both"/>
        <w:rPr>
          <w:rFonts w:ascii="Times New Roman" w:hAnsi="Times New Roman" w:cs="Times New Roman"/>
          <w:sz w:val="20"/>
          <w:szCs w:val="20"/>
          <w:u w:val="single"/>
        </w:rPr>
      </w:pPr>
      <w:r w:rsidRPr="007E18BA">
        <w:rPr>
          <w:rFonts w:ascii="Times New Roman" w:hAnsi="Times New Roman" w:cs="Times New Roman"/>
          <w:sz w:val="20"/>
          <w:szCs w:val="20"/>
          <w:u w:val="single"/>
        </w:rPr>
        <w:t>Az érintett hozzáférési joga (Ld. bővebben GDPR 15. cikk)</w:t>
      </w:r>
    </w:p>
    <w:p w14:paraId="68F32697" w14:textId="77777777" w:rsidR="00DB4E3E" w:rsidRPr="007E18BA" w:rsidRDefault="00DB4E3E" w:rsidP="00DB4E3E">
      <w:pPr>
        <w:pStyle w:val="Default"/>
        <w:ind w:left="284"/>
        <w:jc w:val="both"/>
        <w:rPr>
          <w:rFonts w:ascii="Times New Roman" w:hAnsi="Times New Roman" w:cs="Times New Roman"/>
          <w:color w:val="auto"/>
          <w:sz w:val="20"/>
          <w:szCs w:val="20"/>
        </w:rPr>
      </w:pPr>
      <w:r w:rsidRPr="007E18BA">
        <w:rPr>
          <w:rFonts w:ascii="Times New Roman" w:hAnsi="Times New Roman" w:cs="Times New Roman"/>
          <w:color w:val="auto"/>
          <w:sz w:val="20"/>
          <w:szCs w:val="20"/>
        </w:rPr>
        <w:t>Az érintett az őt érintő adatkezelésről</w:t>
      </w:r>
      <w:r w:rsidRPr="007E18BA" w:rsidDel="006767FF">
        <w:rPr>
          <w:rFonts w:ascii="Times New Roman" w:hAnsi="Times New Roman" w:cs="Times New Roman"/>
          <w:color w:val="auto"/>
          <w:sz w:val="20"/>
          <w:szCs w:val="20"/>
        </w:rPr>
        <w:t xml:space="preserve"> </w:t>
      </w:r>
      <w:r w:rsidRPr="007E18BA">
        <w:rPr>
          <w:rFonts w:ascii="Times New Roman" w:hAnsi="Times New Roman" w:cs="Times New Roman"/>
          <w:color w:val="auto"/>
          <w:sz w:val="20"/>
          <w:szCs w:val="20"/>
        </w:rPr>
        <w:t>teljes körű tájékoztatást kérhet az adatkezelőtől, továbbá kérheti, hogy személyes adatairól másolatot kapjon.</w:t>
      </w:r>
    </w:p>
    <w:p w14:paraId="531C6817" w14:textId="77777777" w:rsidR="00DB4E3E" w:rsidRPr="007E18BA" w:rsidRDefault="00DB4E3E" w:rsidP="00DB4E3E">
      <w:pPr>
        <w:pStyle w:val="Default"/>
        <w:ind w:left="284"/>
        <w:jc w:val="both"/>
        <w:rPr>
          <w:rFonts w:ascii="Times New Roman" w:hAnsi="Times New Roman" w:cs="Times New Roman"/>
          <w:sz w:val="20"/>
          <w:szCs w:val="20"/>
        </w:rPr>
      </w:pPr>
      <w:r w:rsidRPr="007E18BA">
        <w:rPr>
          <w:rFonts w:ascii="Times New Roman" w:hAnsi="Times New Roman" w:cs="Times New Roman"/>
          <w:sz w:val="20"/>
          <w:szCs w:val="20"/>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4A0" w:firstRow="1" w:lastRow="0" w:firstColumn="1" w:lastColumn="0" w:noHBand="0" w:noVBand="1"/>
      </w:tblPr>
      <w:tblGrid>
        <w:gridCol w:w="370"/>
        <w:gridCol w:w="8872"/>
      </w:tblGrid>
      <w:tr w:rsidR="00DB4E3E" w:rsidRPr="007E18BA" w14:paraId="3722FC09" w14:textId="77777777" w:rsidTr="00DA0951">
        <w:trPr>
          <w:tblCellSpacing w:w="0" w:type="dxa"/>
        </w:trPr>
        <w:tc>
          <w:tcPr>
            <w:tcW w:w="370" w:type="dxa"/>
          </w:tcPr>
          <w:p w14:paraId="03D21027" w14:textId="77777777" w:rsidR="00DB4E3E" w:rsidRPr="007E18BA" w:rsidRDefault="00DB4E3E" w:rsidP="00DA0951">
            <w:pPr>
              <w:jc w:val="both"/>
              <w:rPr>
                <w:color w:val="000000"/>
                <w:sz w:val="20"/>
                <w:lang w:eastAsia="en-US"/>
              </w:rPr>
            </w:pPr>
            <w:r w:rsidRPr="007E18BA">
              <w:rPr>
                <w:color w:val="000000"/>
                <w:sz w:val="20"/>
                <w:lang w:eastAsia="en-US"/>
              </w:rPr>
              <w:t>a)</w:t>
            </w:r>
          </w:p>
        </w:tc>
        <w:tc>
          <w:tcPr>
            <w:tcW w:w="8872" w:type="dxa"/>
          </w:tcPr>
          <w:p w14:paraId="2CC25AD2" w14:textId="77777777" w:rsidR="00DB4E3E" w:rsidRPr="007E18BA" w:rsidRDefault="00DB4E3E" w:rsidP="00DA0951">
            <w:pPr>
              <w:jc w:val="both"/>
              <w:rPr>
                <w:color w:val="000000"/>
                <w:sz w:val="20"/>
                <w:lang w:eastAsia="en-US"/>
              </w:rPr>
            </w:pPr>
            <w:r w:rsidRPr="007E18BA">
              <w:rPr>
                <w:color w:val="000000"/>
                <w:sz w:val="20"/>
                <w:lang w:eastAsia="en-US"/>
              </w:rPr>
              <w:t>az adatkezelés céljai;</w:t>
            </w:r>
          </w:p>
        </w:tc>
      </w:tr>
      <w:tr w:rsidR="00DB4E3E" w:rsidRPr="007E18BA" w14:paraId="54174258" w14:textId="77777777" w:rsidTr="00DA0951">
        <w:trPr>
          <w:tblCellSpacing w:w="0" w:type="dxa"/>
        </w:trPr>
        <w:tc>
          <w:tcPr>
            <w:tcW w:w="370" w:type="dxa"/>
          </w:tcPr>
          <w:p w14:paraId="542BC5A0" w14:textId="77777777" w:rsidR="00DB4E3E" w:rsidRPr="007E18BA" w:rsidRDefault="00DB4E3E" w:rsidP="00DA0951">
            <w:pPr>
              <w:jc w:val="both"/>
              <w:rPr>
                <w:color w:val="000000"/>
                <w:sz w:val="20"/>
                <w:lang w:eastAsia="en-US"/>
              </w:rPr>
            </w:pPr>
            <w:r w:rsidRPr="007E18BA">
              <w:rPr>
                <w:color w:val="000000"/>
                <w:sz w:val="20"/>
                <w:lang w:eastAsia="en-US"/>
              </w:rPr>
              <w:t>b)</w:t>
            </w:r>
          </w:p>
        </w:tc>
        <w:tc>
          <w:tcPr>
            <w:tcW w:w="8872" w:type="dxa"/>
          </w:tcPr>
          <w:p w14:paraId="2E497B98" w14:textId="77777777" w:rsidR="00DB4E3E" w:rsidRPr="007E18BA" w:rsidRDefault="00DB4E3E" w:rsidP="00DA0951">
            <w:pPr>
              <w:jc w:val="both"/>
              <w:rPr>
                <w:color w:val="000000"/>
                <w:sz w:val="20"/>
                <w:lang w:eastAsia="en-US"/>
              </w:rPr>
            </w:pPr>
            <w:r w:rsidRPr="007E18BA">
              <w:rPr>
                <w:color w:val="000000"/>
                <w:sz w:val="20"/>
                <w:lang w:eastAsia="en-US"/>
              </w:rPr>
              <w:t>az érintett személyes adatok kategóriái;</w:t>
            </w:r>
          </w:p>
        </w:tc>
      </w:tr>
      <w:tr w:rsidR="00DB4E3E" w:rsidRPr="007E18BA" w14:paraId="05FD2ECA" w14:textId="77777777" w:rsidTr="00DA0951">
        <w:trPr>
          <w:tblCellSpacing w:w="0" w:type="dxa"/>
        </w:trPr>
        <w:tc>
          <w:tcPr>
            <w:tcW w:w="370" w:type="dxa"/>
          </w:tcPr>
          <w:p w14:paraId="1B5918CA" w14:textId="77777777" w:rsidR="00DB4E3E" w:rsidRPr="007E18BA" w:rsidRDefault="00DB4E3E" w:rsidP="00DA0951">
            <w:pPr>
              <w:jc w:val="both"/>
              <w:rPr>
                <w:color w:val="000000"/>
                <w:sz w:val="20"/>
                <w:lang w:eastAsia="en-US"/>
              </w:rPr>
            </w:pPr>
            <w:r w:rsidRPr="007E18BA">
              <w:rPr>
                <w:color w:val="000000"/>
                <w:sz w:val="20"/>
                <w:lang w:eastAsia="en-US"/>
              </w:rPr>
              <w:t>c)</w:t>
            </w:r>
          </w:p>
        </w:tc>
        <w:tc>
          <w:tcPr>
            <w:tcW w:w="8872" w:type="dxa"/>
          </w:tcPr>
          <w:p w14:paraId="4418C9A9" w14:textId="77777777" w:rsidR="00DB4E3E" w:rsidRPr="007E18BA" w:rsidRDefault="00DB4E3E" w:rsidP="00DA0951">
            <w:pPr>
              <w:jc w:val="both"/>
              <w:rPr>
                <w:color w:val="000000"/>
                <w:sz w:val="20"/>
                <w:lang w:eastAsia="en-US"/>
              </w:rPr>
            </w:pPr>
            <w:r w:rsidRPr="007E18BA">
              <w:rPr>
                <w:color w:val="000000"/>
                <w:sz w:val="20"/>
                <w:lang w:eastAsia="en-US"/>
              </w:rPr>
              <w:t>azon címzettek vagy címzettek kategóriái, akikkel, illetve amelyekkel a személyes adatokat közölték vagy közölni fogják, ideértve különösen a harmadik országbeli címzetteket, illetve a nemzetközi szervezeteket;</w:t>
            </w:r>
          </w:p>
        </w:tc>
      </w:tr>
      <w:tr w:rsidR="00DB4E3E" w:rsidRPr="007E18BA" w14:paraId="631BAD71" w14:textId="77777777" w:rsidTr="00DA0951">
        <w:trPr>
          <w:tblCellSpacing w:w="0" w:type="dxa"/>
        </w:trPr>
        <w:tc>
          <w:tcPr>
            <w:tcW w:w="370" w:type="dxa"/>
          </w:tcPr>
          <w:p w14:paraId="5CF8BF6B" w14:textId="77777777" w:rsidR="00DB4E3E" w:rsidRPr="007E18BA" w:rsidRDefault="00DB4E3E" w:rsidP="00DA0951">
            <w:pPr>
              <w:jc w:val="both"/>
              <w:rPr>
                <w:color w:val="000000"/>
                <w:sz w:val="20"/>
                <w:lang w:eastAsia="en-US"/>
              </w:rPr>
            </w:pPr>
            <w:r w:rsidRPr="007E18BA">
              <w:rPr>
                <w:color w:val="000000"/>
                <w:sz w:val="20"/>
                <w:lang w:eastAsia="en-US"/>
              </w:rPr>
              <w:t>d)</w:t>
            </w:r>
          </w:p>
        </w:tc>
        <w:tc>
          <w:tcPr>
            <w:tcW w:w="8872" w:type="dxa"/>
          </w:tcPr>
          <w:p w14:paraId="4DD44303" w14:textId="77777777" w:rsidR="00DB4E3E" w:rsidRPr="007E18BA" w:rsidRDefault="00DB4E3E" w:rsidP="00DA0951">
            <w:pPr>
              <w:jc w:val="both"/>
              <w:rPr>
                <w:color w:val="000000"/>
                <w:sz w:val="20"/>
                <w:lang w:eastAsia="en-US"/>
              </w:rPr>
            </w:pPr>
            <w:r w:rsidRPr="007E18BA">
              <w:rPr>
                <w:color w:val="000000"/>
                <w:sz w:val="20"/>
                <w:lang w:eastAsia="en-US"/>
              </w:rPr>
              <w:t>adott esetben a személyes adatok tárolásának tervezett időtartama, vagy ha ez nem lehetséges, ezen időtartam meghatározásának szempontjai;</w:t>
            </w:r>
          </w:p>
        </w:tc>
      </w:tr>
      <w:tr w:rsidR="00DB4E3E" w:rsidRPr="007E18BA" w14:paraId="45CF2900" w14:textId="77777777" w:rsidTr="00DA0951">
        <w:trPr>
          <w:tblCellSpacing w:w="0" w:type="dxa"/>
        </w:trPr>
        <w:tc>
          <w:tcPr>
            <w:tcW w:w="370" w:type="dxa"/>
          </w:tcPr>
          <w:p w14:paraId="37D9C2B6" w14:textId="77777777" w:rsidR="00DB4E3E" w:rsidRPr="007E18BA" w:rsidRDefault="00DB4E3E" w:rsidP="00DA0951">
            <w:pPr>
              <w:jc w:val="both"/>
              <w:rPr>
                <w:color w:val="000000"/>
                <w:sz w:val="20"/>
                <w:lang w:eastAsia="en-US"/>
              </w:rPr>
            </w:pPr>
            <w:r w:rsidRPr="007E18BA">
              <w:rPr>
                <w:color w:val="000000"/>
                <w:sz w:val="20"/>
                <w:lang w:eastAsia="en-US"/>
              </w:rPr>
              <w:t>e)</w:t>
            </w:r>
          </w:p>
        </w:tc>
        <w:tc>
          <w:tcPr>
            <w:tcW w:w="8872" w:type="dxa"/>
          </w:tcPr>
          <w:p w14:paraId="380F80DB" w14:textId="77777777" w:rsidR="00DB4E3E" w:rsidRPr="007E18BA" w:rsidRDefault="00DB4E3E" w:rsidP="00DA0951">
            <w:pPr>
              <w:jc w:val="both"/>
              <w:rPr>
                <w:color w:val="000000"/>
                <w:sz w:val="20"/>
                <w:lang w:eastAsia="en-US"/>
              </w:rPr>
            </w:pPr>
            <w:r w:rsidRPr="007E18BA">
              <w:rPr>
                <w:color w:val="000000"/>
                <w:sz w:val="20"/>
                <w:lang w:eastAsia="en-US"/>
              </w:rPr>
              <w:t>az érintett azon joga, hogy kérelmezheti az adatkezelőtől a rá vonatkozó személyes adatok helyesbítését, törlését vagy kezelésének korlátozását, és tiltakozhat az ilyen személyes adatok kezelése ellen;</w:t>
            </w:r>
          </w:p>
        </w:tc>
      </w:tr>
      <w:tr w:rsidR="00DB4E3E" w:rsidRPr="007E18BA" w14:paraId="30A8BE1B" w14:textId="77777777" w:rsidTr="00DA0951">
        <w:trPr>
          <w:tblCellSpacing w:w="0" w:type="dxa"/>
        </w:trPr>
        <w:tc>
          <w:tcPr>
            <w:tcW w:w="370" w:type="dxa"/>
          </w:tcPr>
          <w:p w14:paraId="3764BDDE" w14:textId="77777777" w:rsidR="00DB4E3E" w:rsidRPr="007E18BA" w:rsidRDefault="00DB4E3E" w:rsidP="00DA0951">
            <w:pPr>
              <w:jc w:val="both"/>
              <w:rPr>
                <w:color w:val="000000"/>
                <w:sz w:val="20"/>
                <w:lang w:eastAsia="en-US"/>
              </w:rPr>
            </w:pPr>
            <w:r w:rsidRPr="007E18BA">
              <w:rPr>
                <w:color w:val="000000"/>
                <w:sz w:val="20"/>
                <w:lang w:eastAsia="en-US"/>
              </w:rPr>
              <w:t>f)</w:t>
            </w:r>
          </w:p>
        </w:tc>
        <w:tc>
          <w:tcPr>
            <w:tcW w:w="8872" w:type="dxa"/>
          </w:tcPr>
          <w:p w14:paraId="2ED4B176" w14:textId="77777777" w:rsidR="00DB4E3E" w:rsidRPr="007E18BA" w:rsidRDefault="00DB4E3E" w:rsidP="00DA0951">
            <w:pPr>
              <w:jc w:val="both"/>
              <w:rPr>
                <w:color w:val="000000"/>
                <w:sz w:val="20"/>
                <w:lang w:eastAsia="en-US"/>
              </w:rPr>
            </w:pPr>
            <w:r w:rsidRPr="007E18BA">
              <w:rPr>
                <w:color w:val="000000"/>
                <w:sz w:val="20"/>
                <w:lang w:eastAsia="en-US"/>
              </w:rPr>
              <w:t>a valamely felügyeleti hatósághoz címzett panasz benyújtásának joga;</w:t>
            </w:r>
          </w:p>
        </w:tc>
      </w:tr>
      <w:tr w:rsidR="00DB4E3E" w:rsidRPr="007E18BA" w14:paraId="41B72044" w14:textId="77777777" w:rsidTr="00DA0951">
        <w:trPr>
          <w:tblCellSpacing w:w="0" w:type="dxa"/>
        </w:trPr>
        <w:tc>
          <w:tcPr>
            <w:tcW w:w="370" w:type="dxa"/>
          </w:tcPr>
          <w:p w14:paraId="5491DB2A" w14:textId="77777777" w:rsidR="00DB4E3E" w:rsidRPr="007E18BA" w:rsidRDefault="00DB4E3E" w:rsidP="00DA0951">
            <w:pPr>
              <w:jc w:val="both"/>
              <w:rPr>
                <w:color w:val="000000"/>
                <w:sz w:val="20"/>
                <w:lang w:eastAsia="en-US"/>
              </w:rPr>
            </w:pPr>
            <w:r w:rsidRPr="007E18BA">
              <w:rPr>
                <w:color w:val="000000"/>
                <w:sz w:val="20"/>
                <w:lang w:eastAsia="en-US"/>
              </w:rPr>
              <w:t>g)</w:t>
            </w:r>
          </w:p>
        </w:tc>
        <w:tc>
          <w:tcPr>
            <w:tcW w:w="8872" w:type="dxa"/>
          </w:tcPr>
          <w:p w14:paraId="7A91AD6D" w14:textId="77777777" w:rsidR="00DB4E3E" w:rsidRPr="007E18BA" w:rsidRDefault="00DB4E3E" w:rsidP="00DA0951">
            <w:pPr>
              <w:jc w:val="both"/>
              <w:rPr>
                <w:color w:val="000000"/>
                <w:sz w:val="20"/>
                <w:lang w:eastAsia="en-US"/>
              </w:rPr>
            </w:pPr>
            <w:r w:rsidRPr="007E18BA">
              <w:rPr>
                <w:color w:val="000000"/>
                <w:sz w:val="20"/>
                <w:lang w:eastAsia="en-US"/>
              </w:rPr>
              <w:t>ha az adatokat nem az érintettől gyűjtötték, a forrásukra vonatkozó minden elérhető információ;</w:t>
            </w:r>
          </w:p>
        </w:tc>
      </w:tr>
      <w:tr w:rsidR="00DB4E3E" w:rsidRPr="007E18BA" w14:paraId="58B9F028" w14:textId="77777777" w:rsidTr="00DA0951">
        <w:trPr>
          <w:tblCellSpacing w:w="0" w:type="dxa"/>
        </w:trPr>
        <w:tc>
          <w:tcPr>
            <w:tcW w:w="370" w:type="dxa"/>
          </w:tcPr>
          <w:p w14:paraId="295D994F" w14:textId="77777777" w:rsidR="00DB4E3E" w:rsidRPr="007E18BA" w:rsidRDefault="00DB4E3E" w:rsidP="00DA0951">
            <w:pPr>
              <w:jc w:val="both"/>
              <w:rPr>
                <w:color w:val="000000"/>
                <w:sz w:val="20"/>
                <w:lang w:eastAsia="en-US"/>
              </w:rPr>
            </w:pPr>
            <w:r w:rsidRPr="007E18BA">
              <w:rPr>
                <w:color w:val="000000"/>
                <w:sz w:val="20"/>
                <w:lang w:eastAsia="en-US"/>
              </w:rPr>
              <w:t>h)</w:t>
            </w:r>
          </w:p>
        </w:tc>
        <w:tc>
          <w:tcPr>
            <w:tcW w:w="8872" w:type="dxa"/>
          </w:tcPr>
          <w:p w14:paraId="06CF45EB" w14:textId="77777777" w:rsidR="00DB4E3E" w:rsidRPr="007E18BA" w:rsidRDefault="00DB4E3E" w:rsidP="00DA0951">
            <w:pPr>
              <w:jc w:val="both"/>
              <w:rPr>
                <w:color w:val="000000"/>
                <w:sz w:val="20"/>
                <w:lang w:eastAsia="en-US"/>
              </w:rPr>
            </w:pPr>
            <w:r w:rsidRPr="007E18BA">
              <w:rPr>
                <w:color w:val="000000"/>
                <w:sz w:val="20"/>
                <w:lang w:eastAsia="en-US"/>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tc>
      </w:tr>
    </w:tbl>
    <w:p w14:paraId="703F19AD" w14:textId="77777777" w:rsidR="00DB4E3E" w:rsidRPr="007E18BA" w:rsidRDefault="00DB4E3E" w:rsidP="00DB4E3E">
      <w:pPr>
        <w:ind w:left="142"/>
        <w:jc w:val="both"/>
        <w:rPr>
          <w:sz w:val="20"/>
        </w:rPr>
      </w:pPr>
    </w:p>
    <w:p w14:paraId="3FC8F84F" w14:textId="77777777" w:rsidR="00DB4E3E" w:rsidRPr="007E18BA" w:rsidRDefault="00DB4E3E" w:rsidP="00DB4E3E">
      <w:pPr>
        <w:pStyle w:val="Default"/>
        <w:numPr>
          <w:ilvl w:val="0"/>
          <w:numId w:val="1"/>
        </w:numPr>
        <w:ind w:left="284" w:hanging="284"/>
        <w:jc w:val="both"/>
        <w:rPr>
          <w:rFonts w:ascii="Times New Roman" w:hAnsi="Times New Roman" w:cs="Times New Roman"/>
          <w:sz w:val="20"/>
          <w:szCs w:val="20"/>
          <w:u w:val="single"/>
        </w:rPr>
      </w:pPr>
      <w:r w:rsidRPr="007E18BA">
        <w:rPr>
          <w:rFonts w:ascii="Times New Roman" w:hAnsi="Times New Roman" w:cs="Times New Roman"/>
          <w:sz w:val="20"/>
          <w:szCs w:val="20"/>
          <w:u w:val="single"/>
        </w:rPr>
        <w:t>A helyesbítéshez való jog (GDPR 16. cikk)</w:t>
      </w:r>
    </w:p>
    <w:p w14:paraId="1BEACF49" w14:textId="77777777" w:rsidR="00DB4E3E" w:rsidRPr="007E18BA" w:rsidRDefault="00DB4E3E" w:rsidP="00DB4E3E">
      <w:pPr>
        <w:pStyle w:val="Default"/>
        <w:ind w:left="284"/>
        <w:jc w:val="both"/>
        <w:rPr>
          <w:rFonts w:ascii="Times New Roman" w:hAnsi="Times New Roman" w:cs="Times New Roman"/>
          <w:sz w:val="20"/>
          <w:szCs w:val="20"/>
        </w:rPr>
      </w:pPr>
      <w:r w:rsidRPr="007E18BA">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1A1EDC2B" w14:textId="77777777" w:rsidR="00DB4E3E" w:rsidRPr="007E18BA" w:rsidRDefault="00DB4E3E" w:rsidP="00DB4E3E">
      <w:pPr>
        <w:pStyle w:val="Default"/>
        <w:ind w:left="284"/>
        <w:jc w:val="both"/>
        <w:rPr>
          <w:rFonts w:ascii="Times New Roman" w:hAnsi="Times New Roman" w:cs="Times New Roman"/>
          <w:sz w:val="20"/>
          <w:szCs w:val="20"/>
        </w:rPr>
      </w:pPr>
    </w:p>
    <w:p w14:paraId="2CF11D63" w14:textId="77777777" w:rsidR="00DB4E3E" w:rsidRPr="007E18BA" w:rsidRDefault="00DB4E3E" w:rsidP="00DB4E3E">
      <w:pPr>
        <w:pStyle w:val="Default"/>
        <w:numPr>
          <w:ilvl w:val="0"/>
          <w:numId w:val="1"/>
        </w:numPr>
        <w:ind w:left="284" w:hanging="284"/>
        <w:jc w:val="both"/>
        <w:rPr>
          <w:rFonts w:ascii="Times New Roman" w:hAnsi="Times New Roman" w:cs="Times New Roman"/>
          <w:sz w:val="20"/>
          <w:szCs w:val="20"/>
          <w:u w:val="single"/>
        </w:rPr>
      </w:pPr>
      <w:r w:rsidRPr="007E18BA">
        <w:rPr>
          <w:rFonts w:ascii="Times New Roman" w:hAnsi="Times New Roman" w:cs="Times New Roman"/>
          <w:sz w:val="20"/>
          <w:szCs w:val="20"/>
          <w:u w:val="single"/>
        </w:rPr>
        <w:t>A törléshez való jog - „az elfeledtetéshez való jog” (Ld. bővebben GDPR 17. cikk)</w:t>
      </w:r>
    </w:p>
    <w:p w14:paraId="3901288C" w14:textId="77777777" w:rsidR="00DB4E3E" w:rsidRPr="007E18BA" w:rsidRDefault="00DB4E3E" w:rsidP="00DB4E3E">
      <w:pPr>
        <w:pStyle w:val="Default"/>
        <w:ind w:left="284"/>
        <w:jc w:val="both"/>
        <w:rPr>
          <w:rFonts w:ascii="Times New Roman" w:hAnsi="Times New Roman" w:cs="Times New Roman"/>
          <w:sz w:val="20"/>
          <w:szCs w:val="20"/>
        </w:rPr>
      </w:pPr>
      <w:r w:rsidRPr="007E18BA">
        <w:rPr>
          <w:rFonts w:ascii="Times New Roman" w:hAnsi="Times New Roman" w:cs="Times New Roman"/>
          <w:sz w:val="20"/>
          <w:szCs w:val="20"/>
        </w:rPr>
        <w:lastRenderedPageBreak/>
        <w:t>A személyes adatot törölni kell, ha</w:t>
      </w:r>
    </w:p>
    <w:p w14:paraId="7C7D4491" w14:textId="77777777" w:rsidR="00DB4E3E" w:rsidRPr="007E18BA" w:rsidRDefault="00DB4E3E" w:rsidP="00DB4E3E">
      <w:pPr>
        <w:pStyle w:val="Default"/>
        <w:numPr>
          <w:ilvl w:val="3"/>
          <w:numId w:val="1"/>
        </w:numPr>
        <w:ind w:left="567" w:hanging="283"/>
        <w:jc w:val="both"/>
        <w:rPr>
          <w:rFonts w:ascii="Times New Roman" w:hAnsi="Times New Roman" w:cs="Times New Roman"/>
          <w:sz w:val="20"/>
          <w:szCs w:val="20"/>
        </w:rPr>
      </w:pPr>
      <w:r w:rsidRPr="007E18BA">
        <w:rPr>
          <w:rFonts w:ascii="Times New Roman" w:hAnsi="Times New Roman" w:cs="Times New Roman"/>
          <w:sz w:val="20"/>
          <w:szCs w:val="20"/>
        </w:rPr>
        <w:t>az adatkezelés célja megszűnt;</w:t>
      </w:r>
    </w:p>
    <w:p w14:paraId="6CBC7A57" w14:textId="77777777" w:rsidR="00DB4E3E" w:rsidRPr="007E18BA" w:rsidRDefault="00DB4E3E" w:rsidP="00DB4E3E">
      <w:pPr>
        <w:pStyle w:val="Default"/>
        <w:numPr>
          <w:ilvl w:val="3"/>
          <w:numId w:val="1"/>
        </w:numPr>
        <w:ind w:left="567" w:hanging="283"/>
        <w:jc w:val="both"/>
        <w:rPr>
          <w:rFonts w:ascii="Times New Roman" w:hAnsi="Times New Roman" w:cs="Times New Roman"/>
          <w:sz w:val="20"/>
          <w:szCs w:val="20"/>
        </w:rPr>
      </w:pPr>
      <w:r w:rsidRPr="007E18BA">
        <w:rPr>
          <w:rFonts w:ascii="Times New Roman" w:hAnsi="Times New Roman" w:cs="Times New Roman"/>
          <w:sz w:val="20"/>
          <w:szCs w:val="20"/>
        </w:rPr>
        <w:t>az érintett visszavonta a hozzájárulását és az adatkezelésnek nincs más jogalapja;</w:t>
      </w:r>
    </w:p>
    <w:p w14:paraId="15AE4BA0" w14:textId="77777777" w:rsidR="00DB4E3E" w:rsidRPr="007E18BA" w:rsidRDefault="00DB4E3E" w:rsidP="00DB4E3E">
      <w:pPr>
        <w:pStyle w:val="Default"/>
        <w:numPr>
          <w:ilvl w:val="3"/>
          <w:numId w:val="1"/>
        </w:numPr>
        <w:ind w:left="567" w:hanging="283"/>
        <w:jc w:val="both"/>
        <w:rPr>
          <w:rFonts w:ascii="Times New Roman" w:hAnsi="Times New Roman" w:cs="Times New Roman"/>
          <w:sz w:val="20"/>
          <w:szCs w:val="20"/>
        </w:rPr>
      </w:pPr>
      <w:r w:rsidRPr="007E18BA">
        <w:rPr>
          <w:rFonts w:ascii="Times New Roman" w:hAnsi="Times New Roman" w:cs="Times New Roman"/>
          <w:sz w:val="20"/>
          <w:szCs w:val="20"/>
        </w:rPr>
        <w:t>az adatkezelés jogos érdeken alapul vagy közérdekű vagy az adatkezelőre ruházott közhatalmi jogosítvány gyakorlásának keretében végzett feladat végrehajtásához szükséges, és az érintett eredményesen tiltakozik az adatkezelés ellen;</w:t>
      </w:r>
    </w:p>
    <w:p w14:paraId="5A9801E1" w14:textId="77777777" w:rsidR="00DB4E3E" w:rsidRPr="007E18BA" w:rsidRDefault="00DB4E3E" w:rsidP="00DB4E3E">
      <w:pPr>
        <w:pStyle w:val="Default"/>
        <w:numPr>
          <w:ilvl w:val="3"/>
          <w:numId w:val="1"/>
        </w:numPr>
        <w:ind w:left="567" w:hanging="283"/>
        <w:jc w:val="both"/>
        <w:rPr>
          <w:rFonts w:ascii="Times New Roman" w:hAnsi="Times New Roman" w:cs="Times New Roman"/>
          <w:sz w:val="20"/>
          <w:szCs w:val="20"/>
        </w:rPr>
      </w:pPr>
      <w:r w:rsidRPr="007E18BA">
        <w:rPr>
          <w:rFonts w:ascii="Times New Roman" w:hAnsi="Times New Roman" w:cs="Times New Roman"/>
          <w:sz w:val="20"/>
          <w:szCs w:val="20"/>
        </w:rPr>
        <w:t>az adatkezelés jogellenes;</w:t>
      </w:r>
    </w:p>
    <w:p w14:paraId="148CFCE4" w14:textId="77777777" w:rsidR="00DB4E3E" w:rsidRPr="007E18BA" w:rsidRDefault="00DB4E3E" w:rsidP="00DB4E3E">
      <w:pPr>
        <w:pStyle w:val="Default"/>
        <w:numPr>
          <w:ilvl w:val="3"/>
          <w:numId w:val="1"/>
        </w:numPr>
        <w:ind w:left="567" w:hanging="283"/>
        <w:jc w:val="both"/>
        <w:rPr>
          <w:rFonts w:ascii="Times New Roman" w:hAnsi="Times New Roman" w:cs="Times New Roman"/>
          <w:sz w:val="20"/>
          <w:szCs w:val="20"/>
        </w:rPr>
      </w:pPr>
      <w:r w:rsidRPr="007E18BA">
        <w:rPr>
          <w:rFonts w:ascii="Times New Roman" w:hAnsi="Times New Roman" w:cs="Times New Roman"/>
          <w:sz w:val="20"/>
          <w:szCs w:val="20"/>
        </w:rPr>
        <w:t>a személyes adatokat az adatkezelőre alkalmazandó uniós vagy tagállami jogban előírt jogi kötelezettség teljesítéséhez törölni kell;</w:t>
      </w:r>
    </w:p>
    <w:p w14:paraId="7FCE7CBC" w14:textId="77777777" w:rsidR="00DB4E3E" w:rsidRPr="007E18BA" w:rsidRDefault="00DB4E3E" w:rsidP="00DB4E3E">
      <w:pPr>
        <w:pStyle w:val="Default"/>
        <w:numPr>
          <w:ilvl w:val="3"/>
          <w:numId w:val="1"/>
        </w:numPr>
        <w:ind w:left="567" w:hanging="283"/>
        <w:jc w:val="both"/>
        <w:rPr>
          <w:rFonts w:ascii="Times New Roman" w:hAnsi="Times New Roman" w:cs="Times New Roman"/>
          <w:sz w:val="20"/>
          <w:szCs w:val="20"/>
        </w:rPr>
      </w:pPr>
      <w:r w:rsidRPr="007E18BA">
        <w:rPr>
          <w:rFonts w:ascii="Times New Roman" w:hAnsi="Times New Roman" w:cs="Times New Roman"/>
          <w:sz w:val="20"/>
          <w:szCs w:val="20"/>
        </w:rPr>
        <w:t>az adatok gyűjtésére közvetlenül gyermekeknek kínált, információs társadalommal összefüggő szolgáltatások vonatkozásában került sor, és az érintett kéri a rá vonatkozó személyes adatok törlését.</w:t>
      </w:r>
    </w:p>
    <w:p w14:paraId="2F942432" w14:textId="77777777" w:rsidR="00DB4E3E" w:rsidRPr="007E18BA" w:rsidRDefault="00DB4E3E" w:rsidP="00DB4E3E">
      <w:pPr>
        <w:pStyle w:val="Default"/>
        <w:ind w:left="567"/>
        <w:jc w:val="both"/>
        <w:rPr>
          <w:rFonts w:ascii="Times New Roman" w:hAnsi="Times New Roman" w:cs="Times New Roman"/>
          <w:sz w:val="20"/>
          <w:szCs w:val="20"/>
        </w:rPr>
      </w:pPr>
    </w:p>
    <w:p w14:paraId="613D5B38" w14:textId="77777777" w:rsidR="00DB4E3E" w:rsidRPr="007E18BA" w:rsidRDefault="00DB4E3E" w:rsidP="00DB4E3E">
      <w:pPr>
        <w:pStyle w:val="Default"/>
        <w:numPr>
          <w:ilvl w:val="0"/>
          <w:numId w:val="1"/>
        </w:numPr>
        <w:ind w:left="284" w:hanging="284"/>
        <w:jc w:val="both"/>
        <w:rPr>
          <w:rFonts w:ascii="Times New Roman" w:hAnsi="Times New Roman" w:cs="Times New Roman"/>
          <w:sz w:val="20"/>
          <w:szCs w:val="20"/>
          <w:u w:val="single"/>
        </w:rPr>
      </w:pPr>
      <w:r w:rsidRPr="007E18BA">
        <w:rPr>
          <w:rFonts w:ascii="Times New Roman" w:hAnsi="Times New Roman" w:cs="Times New Roman"/>
          <w:sz w:val="20"/>
          <w:szCs w:val="20"/>
          <w:u w:val="single"/>
        </w:rPr>
        <w:t>Az adatkezelés korlátozásához való jog (Ld. bővebben GDPR 18. cikk)</w:t>
      </w:r>
    </w:p>
    <w:p w14:paraId="09E15102" w14:textId="77777777" w:rsidR="00DB4E3E" w:rsidRPr="007E18BA" w:rsidRDefault="00DB4E3E" w:rsidP="00DB4E3E">
      <w:pPr>
        <w:pStyle w:val="Default"/>
        <w:ind w:left="284"/>
        <w:jc w:val="both"/>
        <w:rPr>
          <w:rFonts w:ascii="Times New Roman" w:hAnsi="Times New Roman" w:cs="Times New Roman"/>
          <w:sz w:val="20"/>
          <w:szCs w:val="20"/>
        </w:rPr>
      </w:pPr>
      <w:r w:rsidRPr="007E18BA">
        <w:rPr>
          <w:rFonts w:ascii="Times New Roman" w:hAnsi="Times New Roman" w:cs="Times New Roman"/>
          <w:sz w:val="20"/>
          <w:szCs w:val="20"/>
        </w:rPr>
        <w:t>Az adatkezelő az érintett kérésére korlátozza az adatkezelést, ha</w:t>
      </w:r>
    </w:p>
    <w:p w14:paraId="23ED6F27" w14:textId="77777777" w:rsidR="00DB4E3E" w:rsidRPr="007E18BA" w:rsidRDefault="00DB4E3E" w:rsidP="00DB4E3E">
      <w:pPr>
        <w:pStyle w:val="Default"/>
        <w:numPr>
          <w:ilvl w:val="3"/>
          <w:numId w:val="3"/>
        </w:numPr>
        <w:ind w:left="567" w:hanging="283"/>
        <w:jc w:val="both"/>
        <w:rPr>
          <w:rFonts w:ascii="Times New Roman" w:hAnsi="Times New Roman" w:cs="Times New Roman"/>
          <w:sz w:val="20"/>
          <w:szCs w:val="20"/>
        </w:rPr>
      </w:pPr>
      <w:r w:rsidRPr="007E18BA">
        <w:rPr>
          <w:rFonts w:ascii="Times New Roman" w:hAnsi="Times New Roman" w:cs="Times New Roman"/>
          <w:sz w:val="20"/>
          <w:szCs w:val="20"/>
        </w:rPr>
        <w:t>az érintett vitatja a személyes adatok pontosságát;</w:t>
      </w:r>
    </w:p>
    <w:p w14:paraId="66CDF233" w14:textId="77777777" w:rsidR="00DB4E3E" w:rsidRPr="007E18BA" w:rsidRDefault="00DB4E3E" w:rsidP="00DB4E3E">
      <w:pPr>
        <w:pStyle w:val="Default"/>
        <w:numPr>
          <w:ilvl w:val="3"/>
          <w:numId w:val="3"/>
        </w:numPr>
        <w:ind w:left="567" w:hanging="283"/>
        <w:jc w:val="both"/>
        <w:rPr>
          <w:rFonts w:ascii="Times New Roman" w:hAnsi="Times New Roman" w:cs="Times New Roman"/>
          <w:sz w:val="20"/>
          <w:szCs w:val="20"/>
        </w:rPr>
      </w:pPr>
      <w:r w:rsidRPr="007E18BA">
        <w:rPr>
          <w:rFonts w:ascii="Times New Roman" w:hAnsi="Times New Roman" w:cs="Times New Roman"/>
          <w:sz w:val="20"/>
          <w:szCs w:val="20"/>
        </w:rPr>
        <w:t>az adatkezelés jogellenes, és az érintett ellenzi az adatok törlését;</w:t>
      </w:r>
    </w:p>
    <w:p w14:paraId="05D16FDD" w14:textId="77777777" w:rsidR="00DB4E3E" w:rsidRPr="007E18BA" w:rsidRDefault="00DB4E3E" w:rsidP="00DB4E3E">
      <w:pPr>
        <w:pStyle w:val="Default"/>
        <w:numPr>
          <w:ilvl w:val="3"/>
          <w:numId w:val="3"/>
        </w:numPr>
        <w:ind w:left="567" w:hanging="283"/>
        <w:jc w:val="both"/>
        <w:rPr>
          <w:rFonts w:ascii="Times New Roman" w:hAnsi="Times New Roman" w:cs="Times New Roman"/>
          <w:sz w:val="20"/>
          <w:szCs w:val="20"/>
        </w:rPr>
      </w:pPr>
      <w:r w:rsidRPr="007E18BA">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4EBD22E3" w14:textId="77777777" w:rsidR="00DB4E3E" w:rsidRPr="007E18BA" w:rsidRDefault="00DB4E3E" w:rsidP="00DB4E3E">
      <w:pPr>
        <w:pStyle w:val="Default"/>
        <w:numPr>
          <w:ilvl w:val="3"/>
          <w:numId w:val="3"/>
        </w:numPr>
        <w:ind w:left="567" w:hanging="283"/>
        <w:jc w:val="both"/>
        <w:rPr>
          <w:rFonts w:ascii="Times New Roman" w:hAnsi="Times New Roman" w:cs="Times New Roman"/>
          <w:sz w:val="20"/>
          <w:szCs w:val="20"/>
        </w:rPr>
      </w:pPr>
      <w:r w:rsidRPr="007E18BA">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48F041BF" w14:textId="77777777" w:rsidR="00DB4E3E" w:rsidRPr="007E18BA" w:rsidRDefault="00DB4E3E" w:rsidP="00DB4E3E">
      <w:pPr>
        <w:pStyle w:val="Default"/>
        <w:ind w:left="284"/>
        <w:jc w:val="both"/>
        <w:rPr>
          <w:rFonts w:ascii="Times New Roman" w:hAnsi="Times New Roman" w:cs="Times New Roman"/>
          <w:color w:val="auto"/>
          <w:sz w:val="20"/>
          <w:szCs w:val="20"/>
        </w:rPr>
      </w:pPr>
      <w:r w:rsidRPr="007E18BA">
        <w:rPr>
          <w:rFonts w:ascii="Times New Roman" w:hAnsi="Times New Roman" w:cs="Times New Roman"/>
          <w:color w:val="auto"/>
          <w:sz w:val="20"/>
          <w:szCs w:val="20"/>
        </w:rPr>
        <w:t>Ebben az esetben az adatkezelő főszabály szerint csak tárolja az adatokat.</w:t>
      </w:r>
    </w:p>
    <w:p w14:paraId="441709B6" w14:textId="77777777" w:rsidR="00DB4E3E" w:rsidRPr="007E18BA" w:rsidRDefault="00DB4E3E" w:rsidP="00DB4E3E">
      <w:pPr>
        <w:rPr>
          <w:color w:val="000000"/>
          <w:sz w:val="20"/>
        </w:rPr>
      </w:pPr>
    </w:p>
    <w:p w14:paraId="42DC7657" w14:textId="77777777" w:rsidR="00DB4E3E" w:rsidRPr="007E18BA" w:rsidRDefault="00DB4E3E" w:rsidP="00DB4E3E">
      <w:pPr>
        <w:pStyle w:val="Default"/>
        <w:numPr>
          <w:ilvl w:val="0"/>
          <w:numId w:val="1"/>
        </w:numPr>
        <w:ind w:left="284" w:hanging="284"/>
        <w:jc w:val="both"/>
        <w:rPr>
          <w:rFonts w:ascii="Times New Roman" w:eastAsia="Calibri" w:hAnsi="Times New Roman" w:cs="Times New Roman"/>
          <w:sz w:val="20"/>
          <w:szCs w:val="20"/>
          <w:u w:val="single"/>
          <w:lang w:eastAsia="en-US"/>
        </w:rPr>
      </w:pPr>
      <w:r w:rsidRPr="007E18BA">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1EB4BEAD" w14:textId="77777777" w:rsidR="00DB4E3E" w:rsidRPr="007E18BA" w:rsidRDefault="00DB4E3E" w:rsidP="00DB4E3E">
      <w:pPr>
        <w:pStyle w:val="Default"/>
        <w:ind w:left="284"/>
        <w:jc w:val="both"/>
        <w:rPr>
          <w:rFonts w:ascii="Times New Roman" w:hAnsi="Times New Roman" w:cs="Times New Roman"/>
          <w:sz w:val="20"/>
          <w:szCs w:val="20"/>
        </w:rPr>
      </w:pPr>
      <w:r w:rsidRPr="007E18BA">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1703A8E0" w14:textId="77777777" w:rsidR="00DB4E3E" w:rsidRPr="007E18BA" w:rsidRDefault="00DB4E3E" w:rsidP="00DB4E3E">
      <w:pPr>
        <w:autoSpaceDE w:val="0"/>
        <w:autoSpaceDN w:val="0"/>
        <w:adjustRightInd w:val="0"/>
        <w:rPr>
          <w:rFonts w:eastAsia="Calibri"/>
          <w:sz w:val="20"/>
          <w:u w:val="single"/>
          <w:lang w:eastAsia="en-US"/>
        </w:rPr>
      </w:pPr>
    </w:p>
    <w:p w14:paraId="02724B6E" w14:textId="77777777" w:rsidR="00DB4E3E" w:rsidRPr="007E18BA" w:rsidRDefault="00DB4E3E" w:rsidP="00DB4E3E">
      <w:pPr>
        <w:pStyle w:val="Default"/>
        <w:numPr>
          <w:ilvl w:val="0"/>
          <w:numId w:val="1"/>
        </w:numPr>
        <w:ind w:left="284" w:hanging="284"/>
        <w:jc w:val="both"/>
        <w:rPr>
          <w:rFonts w:ascii="Times New Roman" w:hAnsi="Times New Roman" w:cs="Times New Roman"/>
          <w:sz w:val="20"/>
          <w:szCs w:val="20"/>
          <w:u w:val="single"/>
        </w:rPr>
      </w:pPr>
      <w:r w:rsidRPr="007E18BA">
        <w:rPr>
          <w:rFonts w:ascii="Times New Roman" w:hAnsi="Times New Roman" w:cs="Times New Roman"/>
          <w:sz w:val="20"/>
          <w:szCs w:val="20"/>
          <w:u w:val="single"/>
        </w:rPr>
        <w:t>Adathordozhatósághoz való jog (</w:t>
      </w:r>
      <w:proofErr w:type="spellStart"/>
      <w:r w:rsidRPr="007E18BA">
        <w:rPr>
          <w:rFonts w:ascii="Times New Roman" w:hAnsi="Times New Roman" w:cs="Times New Roman"/>
          <w:sz w:val="20"/>
          <w:szCs w:val="20"/>
          <w:u w:val="single"/>
        </w:rPr>
        <w:t>Ld</w:t>
      </w:r>
      <w:proofErr w:type="spellEnd"/>
      <w:r w:rsidRPr="007E18BA">
        <w:rPr>
          <w:rFonts w:ascii="Times New Roman" w:hAnsi="Times New Roman" w:cs="Times New Roman"/>
          <w:sz w:val="20"/>
          <w:szCs w:val="20"/>
          <w:u w:val="single"/>
        </w:rPr>
        <w:t xml:space="preserve"> bővebben GDPR 20. cikk) </w:t>
      </w:r>
    </w:p>
    <w:p w14:paraId="75C47B52" w14:textId="77777777" w:rsidR="00DB4E3E" w:rsidRPr="007E18BA" w:rsidRDefault="00DB4E3E" w:rsidP="00DB4E3E">
      <w:pPr>
        <w:pStyle w:val="Default"/>
        <w:ind w:left="284"/>
        <w:jc w:val="both"/>
        <w:rPr>
          <w:rFonts w:ascii="Times New Roman" w:hAnsi="Times New Roman" w:cs="Times New Roman"/>
          <w:sz w:val="20"/>
          <w:szCs w:val="20"/>
        </w:rPr>
      </w:pPr>
      <w:r w:rsidRPr="007E18BA">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0DBBFA1F" w14:textId="77777777" w:rsidR="00DB4E3E" w:rsidRPr="007E18BA" w:rsidRDefault="00DB4E3E" w:rsidP="00DB4E3E">
      <w:pPr>
        <w:pStyle w:val="Default"/>
        <w:ind w:left="284"/>
        <w:jc w:val="both"/>
        <w:rPr>
          <w:rFonts w:ascii="Times New Roman" w:hAnsi="Times New Roman" w:cs="Times New Roman"/>
          <w:sz w:val="20"/>
          <w:szCs w:val="20"/>
        </w:rPr>
      </w:pPr>
      <w:r w:rsidRPr="007E18BA">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7F772F14" w14:textId="77777777" w:rsidR="00DB4E3E" w:rsidRPr="007E18BA" w:rsidRDefault="00DB4E3E" w:rsidP="00DB4E3E">
      <w:pPr>
        <w:pStyle w:val="Default"/>
        <w:ind w:left="284"/>
        <w:jc w:val="both"/>
        <w:rPr>
          <w:rFonts w:ascii="Times New Roman" w:hAnsi="Times New Roman" w:cs="Times New Roman"/>
          <w:sz w:val="20"/>
          <w:szCs w:val="20"/>
        </w:rPr>
      </w:pPr>
      <w:r w:rsidRPr="007E18BA">
        <w:rPr>
          <w:rFonts w:ascii="Times New Roman" w:hAnsi="Times New Roman" w:cs="Times New Roman"/>
          <w:sz w:val="20"/>
          <w:szCs w:val="20"/>
        </w:rPr>
        <w:t>E jog gyakorlása nem sértheti az elfeledtetéshez való jogot. Az adatok hordozhatóságához való jog nem alkalmazandó abban az esetben, ha az adatkezelés közérdekű vagy az adatkezelőre ruházott közhatalmi jogosítványai gyakorlásának keretében végzett feladat végrehajtásához szükséges.</w:t>
      </w:r>
    </w:p>
    <w:p w14:paraId="1A561ED5" w14:textId="77777777" w:rsidR="00DB4E3E" w:rsidRPr="007E18BA" w:rsidRDefault="00DB4E3E" w:rsidP="00DB4E3E">
      <w:pPr>
        <w:pStyle w:val="Default"/>
        <w:ind w:left="360"/>
        <w:jc w:val="both"/>
        <w:rPr>
          <w:rFonts w:ascii="Times New Roman" w:hAnsi="Times New Roman" w:cs="Times New Roman"/>
          <w:sz w:val="20"/>
          <w:szCs w:val="20"/>
          <w:u w:val="single"/>
        </w:rPr>
      </w:pPr>
    </w:p>
    <w:p w14:paraId="74E9A1ED" w14:textId="77777777" w:rsidR="00DB4E3E" w:rsidRPr="007E18BA" w:rsidRDefault="00DB4E3E" w:rsidP="00DB4E3E">
      <w:pPr>
        <w:pStyle w:val="Default"/>
        <w:numPr>
          <w:ilvl w:val="0"/>
          <w:numId w:val="1"/>
        </w:numPr>
        <w:ind w:left="284" w:hanging="284"/>
        <w:jc w:val="both"/>
        <w:rPr>
          <w:rFonts w:ascii="Times New Roman" w:hAnsi="Times New Roman" w:cs="Times New Roman"/>
          <w:sz w:val="20"/>
          <w:szCs w:val="20"/>
          <w:u w:val="single"/>
        </w:rPr>
      </w:pPr>
      <w:r w:rsidRPr="007E18BA">
        <w:rPr>
          <w:rFonts w:ascii="Times New Roman" w:hAnsi="Times New Roman" w:cs="Times New Roman"/>
          <w:sz w:val="20"/>
          <w:szCs w:val="20"/>
          <w:u w:val="single"/>
        </w:rPr>
        <w:t xml:space="preserve">A tiltakozáshoz való jog (Ld. bővebben GDPR 21. cikk) </w:t>
      </w:r>
    </w:p>
    <w:p w14:paraId="41F5E50D" w14:textId="77777777" w:rsidR="00DB4E3E" w:rsidRPr="007E18BA" w:rsidRDefault="00DB4E3E" w:rsidP="00DB4E3E">
      <w:pPr>
        <w:pStyle w:val="Default"/>
        <w:ind w:left="284"/>
        <w:jc w:val="both"/>
        <w:rPr>
          <w:rFonts w:ascii="Times New Roman" w:hAnsi="Times New Roman" w:cs="Times New Roman"/>
          <w:sz w:val="20"/>
          <w:szCs w:val="20"/>
        </w:rPr>
      </w:pPr>
      <w:r w:rsidRPr="007E18BA">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sidRPr="007E18BA">
        <w:rPr>
          <w:rStyle w:val="Lbjegyzet-hivatkozs"/>
          <w:rFonts w:ascii="Times New Roman" w:hAnsi="Times New Roman" w:cs="Times New Roman"/>
          <w:sz w:val="20"/>
          <w:szCs w:val="20"/>
        </w:rPr>
        <w:footnoteReference w:id="6"/>
      </w:r>
      <w:r w:rsidRPr="007E18BA">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w:t>
      </w:r>
      <w:proofErr w:type="spellStart"/>
      <w:r w:rsidRPr="007E18BA">
        <w:rPr>
          <w:rFonts w:ascii="Times New Roman" w:hAnsi="Times New Roman" w:cs="Times New Roman"/>
          <w:sz w:val="20"/>
          <w:szCs w:val="20"/>
        </w:rPr>
        <w:t>erejű</w:t>
      </w:r>
      <w:proofErr w:type="spellEnd"/>
      <w:r w:rsidRPr="007E18BA">
        <w:rPr>
          <w:rFonts w:ascii="Times New Roman" w:hAnsi="Times New Roman" w:cs="Times New Roman"/>
          <w:sz w:val="20"/>
          <w:szCs w:val="20"/>
        </w:rPr>
        <w:t xml:space="preserve"> jogos okok indokolják, amelyek elsőbbséget élveznek az érintett érdekeivel, jogaival és szabadságaival szemben, vagy amelyek jogi igények előterjesztéséhez, érvényesítéséhez vagy védelméhez kapcsolódnak.</w:t>
      </w:r>
    </w:p>
    <w:p w14:paraId="1161098E" w14:textId="77777777" w:rsidR="00DB4E3E" w:rsidRPr="007E18BA" w:rsidRDefault="00DB4E3E" w:rsidP="00DB4E3E">
      <w:pPr>
        <w:ind w:left="142"/>
        <w:jc w:val="both"/>
        <w:rPr>
          <w:sz w:val="20"/>
        </w:rPr>
      </w:pPr>
    </w:p>
    <w:p w14:paraId="52B83A4B" w14:textId="77777777" w:rsidR="00DB4E3E" w:rsidRPr="007E18BA" w:rsidRDefault="00DB4E3E" w:rsidP="00DB4E3E">
      <w:pPr>
        <w:pStyle w:val="Default"/>
        <w:numPr>
          <w:ilvl w:val="0"/>
          <w:numId w:val="1"/>
        </w:numPr>
        <w:ind w:left="284" w:hanging="284"/>
        <w:jc w:val="both"/>
        <w:rPr>
          <w:rFonts w:ascii="Times New Roman" w:hAnsi="Times New Roman" w:cs="Times New Roman"/>
          <w:sz w:val="20"/>
          <w:szCs w:val="20"/>
          <w:u w:val="single"/>
        </w:rPr>
      </w:pPr>
      <w:r w:rsidRPr="007E18BA">
        <w:rPr>
          <w:rFonts w:ascii="Times New Roman" w:hAnsi="Times New Roman" w:cs="Times New Roman"/>
          <w:sz w:val="20"/>
          <w:szCs w:val="20"/>
          <w:u w:val="single"/>
        </w:rPr>
        <w:t>Automatizált döntéshozatal esetén az érintettet megillető jog (Ld. bővebben GDPR 22. cikk)</w:t>
      </w:r>
    </w:p>
    <w:p w14:paraId="00A12172" w14:textId="77777777" w:rsidR="00DB4E3E" w:rsidRPr="007E18BA" w:rsidRDefault="00DB4E3E" w:rsidP="00DB4E3E">
      <w:pPr>
        <w:pStyle w:val="Default"/>
        <w:ind w:left="284"/>
        <w:jc w:val="both"/>
        <w:rPr>
          <w:rFonts w:ascii="Times New Roman" w:hAnsi="Times New Roman" w:cs="Times New Roman"/>
          <w:sz w:val="20"/>
          <w:szCs w:val="20"/>
        </w:rPr>
      </w:pPr>
      <w:r w:rsidRPr="007E18BA">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408CCFDB" w14:textId="77777777" w:rsidR="00DB4E3E" w:rsidRPr="007E18BA" w:rsidRDefault="00DB4E3E" w:rsidP="00DB4E3E">
      <w:pPr>
        <w:pStyle w:val="Default"/>
        <w:ind w:left="284"/>
        <w:jc w:val="both"/>
        <w:rPr>
          <w:rFonts w:ascii="Times New Roman" w:hAnsi="Times New Roman" w:cs="Times New Roman"/>
          <w:sz w:val="20"/>
          <w:szCs w:val="20"/>
        </w:rPr>
      </w:pPr>
      <w:r w:rsidRPr="007E18BA">
        <w:rPr>
          <w:rFonts w:ascii="Times New Roman" w:hAnsi="Times New Roman" w:cs="Times New Roman"/>
          <w:sz w:val="20"/>
          <w:szCs w:val="20"/>
        </w:rPr>
        <w:t>Ez a rendelkezés nem alkalmazandó, ha a döntés:</w:t>
      </w:r>
    </w:p>
    <w:tbl>
      <w:tblPr>
        <w:tblW w:w="9241" w:type="dxa"/>
        <w:tblCellSpacing w:w="0" w:type="dxa"/>
        <w:tblInd w:w="284" w:type="dxa"/>
        <w:tblLayout w:type="fixed"/>
        <w:tblCellMar>
          <w:left w:w="0" w:type="dxa"/>
          <w:right w:w="0" w:type="dxa"/>
        </w:tblCellMar>
        <w:tblLook w:val="04A0" w:firstRow="1" w:lastRow="0" w:firstColumn="1" w:lastColumn="0" w:noHBand="0" w:noVBand="1"/>
      </w:tblPr>
      <w:tblGrid>
        <w:gridCol w:w="369"/>
        <w:gridCol w:w="8872"/>
      </w:tblGrid>
      <w:tr w:rsidR="00DB4E3E" w:rsidRPr="007E18BA" w14:paraId="16D0B050" w14:textId="77777777" w:rsidTr="00DA0951">
        <w:trPr>
          <w:tblCellSpacing w:w="0" w:type="dxa"/>
        </w:trPr>
        <w:tc>
          <w:tcPr>
            <w:tcW w:w="369" w:type="dxa"/>
          </w:tcPr>
          <w:p w14:paraId="750EDC4C" w14:textId="77777777" w:rsidR="00DB4E3E" w:rsidRPr="007E18BA" w:rsidRDefault="00DB4E3E" w:rsidP="00DA0951">
            <w:pPr>
              <w:jc w:val="both"/>
              <w:rPr>
                <w:color w:val="000000"/>
                <w:sz w:val="20"/>
                <w:lang w:eastAsia="en-US"/>
              </w:rPr>
            </w:pPr>
            <w:r w:rsidRPr="007E18BA">
              <w:rPr>
                <w:color w:val="000000"/>
                <w:sz w:val="20"/>
                <w:lang w:eastAsia="en-US"/>
              </w:rPr>
              <w:lastRenderedPageBreak/>
              <w:t>a)</w:t>
            </w:r>
          </w:p>
        </w:tc>
        <w:tc>
          <w:tcPr>
            <w:tcW w:w="8872" w:type="dxa"/>
          </w:tcPr>
          <w:p w14:paraId="56264FD0" w14:textId="77777777" w:rsidR="00DB4E3E" w:rsidRPr="007E18BA" w:rsidRDefault="00DB4E3E" w:rsidP="00DA0951">
            <w:pPr>
              <w:jc w:val="both"/>
              <w:rPr>
                <w:color w:val="000000"/>
                <w:sz w:val="20"/>
                <w:lang w:eastAsia="en-US"/>
              </w:rPr>
            </w:pPr>
            <w:r w:rsidRPr="007E18BA">
              <w:rPr>
                <w:color w:val="000000"/>
                <w:sz w:val="20"/>
                <w:lang w:eastAsia="en-US"/>
              </w:rPr>
              <w:t>az érintett és az adatkezelő közötti szerződés megkötése vagy teljesítése érdekében szükséges;</w:t>
            </w:r>
          </w:p>
        </w:tc>
      </w:tr>
      <w:tr w:rsidR="00DB4E3E" w:rsidRPr="007E18BA" w14:paraId="450477B7" w14:textId="77777777" w:rsidTr="00DA0951">
        <w:trPr>
          <w:tblCellSpacing w:w="0" w:type="dxa"/>
        </w:trPr>
        <w:tc>
          <w:tcPr>
            <w:tcW w:w="369" w:type="dxa"/>
          </w:tcPr>
          <w:p w14:paraId="5F08A70E" w14:textId="77777777" w:rsidR="00DB4E3E" w:rsidRPr="007E18BA" w:rsidRDefault="00DB4E3E" w:rsidP="00DA0951">
            <w:pPr>
              <w:jc w:val="both"/>
              <w:rPr>
                <w:color w:val="000000"/>
                <w:sz w:val="20"/>
                <w:lang w:eastAsia="en-US"/>
              </w:rPr>
            </w:pPr>
            <w:r w:rsidRPr="007E18BA">
              <w:rPr>
                <w:color w:val="000000"/>
                <w:sz w:val="20"/>
                <w:lang w:eastAsia="en-US"/>
              </w:rPr>
              <w:t>b)</w:t>
            </w:r>
          </w:p>
        </w:tc>
        <w:tc>
          <w:tcPr>
            <w:tcW w:w="8872" w:type="dxa"/>
          </w:tcPr>
          <w:p w14:paraId="69FDB48D" w14:textId="77777777" w:rsidR="00DB4E3E" w:rsidRPr="007E18BA" w:rsidRDefault="00DB4E3E" w:rsidP="00DA0951">
            <w:pPr>
              <w:jc w:val="both"/>
              <w:rPr>
                <w:color w:val="000000"/>
                <w:sz w:val="20"/>
                <w:lang w:eastAsia="en-US"/>
              </w:rPr>
            </w:pPr>
            <w:r w:rsidRPr="007E18BA">
              <w:rPr>
                <w:color w:val="000000"/>
                <w:sz w:val="20"/>
                <w:lang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DB4E3E" w:rsidRPr="007E18BA" w14:paraId="70CAA99F" w14:textId="77777777" w:rsidTr="00DA0951">
        <w:trPr>
          <w:tblCellSpacing w:w="0" w:type="dxa"/>
        </w:trPr>
        <w:tc>
          <w:tcPr>
            <w:tcW w:w="369" w:type="dxa"/>
          </w:tcPr>
          <w:p w14:paraId="57716FEF" w14:textId="77777777" w:rsidR="00DB4E3E" w:rsidRPr="007E18BA" w:rsidRDefault="00DB4E3E" w:rsidP="00DA0951">
            <w:pPr>
              <w:jc w:val="both"/>
              <w:rPr>
                <w:color w:val="000000"/>
                <w:sz w:val="20"/>
                <w:lang w:eastAsia="en-US"/>
              </w:rPr>
            </w:pPr>
            <w:r w:rsidRPr="007E18BA">
              <w:rPr>
                <w:color w:val="000000"/>
                <w:sz w:val="20"/>
                <w:lang w:eastAsia="en-US"/>
              </w:rPr>
              <w:t>c)</w:t>
            </w:r>
          </w:p>
        </w:tc>
        <w:tc>
          <w:tcPr>
            <w:tcW w:w="8872" w:type="dxa"/>
          </w:tcPr>
          <w:p w14:paraId="35E01677" w14:textId="77777777" w:rsidR="00DB4E3E" w:rsidRPr="007E18BA" w:rsidRDefault="00DB4E3E" w:rsidP="00DA0951">
            <w:pPr>
              <w:jc w:val="both"/>
              <w:rPr>
                <w:color w:val="000000"/>
                <w:sz w:val="20"/>
                <w:lang w:eastAsia="en-US"/>
              </w:rPr>
            </w:pPr>
            <w:r w:rsidRPr="007E18BA">
              <w:rPr>
                <w:color w:val="000000"/>
                <w:sz w:val="20"/>
                <w:lang w:eastAsia="en-US"/>
              </w:rPr>
              <w:t>az érintett kifejezett hozzájárulásán alapul.</w:t>
            </w:r>
          </w:p>
        </w:tc>
      </w:tr>
    </w:tbl>
    <w:p w14:paraId="29DA2329" w14:textId="77777777" w:rsidR="00DB4E3E" w:rsidRPr="007E18BA" w:rsidRDefault="00DB4E3E" w:rsidP="00DB4E3E">
      <w:pPr>
        <w:pStyle w:val="Default"/>
        <w:ind w:left="284"/>
        <w:jc w:val="both"/>
        <w:rPr>
          <w:rFonts w:ascii="Times New Roman" w:hAnsi="Times New Roman" w:cs="Times New Roman"/>
          <w:sz w:val="20"/>
          <w:szCs w:val="20"/>
        </w:rPr>
      </w:pPr>
      <w:r w:rsidRPr="007E18BA">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14:paraId="3083B30A" w14:textId="77777777" w:rsidR="00DB4E3E" w:rsidRPr="007E18BA" w:rsidRDefault="00DB4E3E" w:rsidP="00DB4E3E">
      <w:pPr>
        <w:pStyle w:val="NormlWeb"/>
        <w:spacing w:before="0" w:beforeAutospacing="0" w:after="0" w:afterAutospacing="0"/>
        <w:jc w:val="both"/>
        <w:rPr>
          <w:sz w:val="20"/>
          <w:szCs w:val="20"/>
        </w:rPr>
      </w:pPr>
    </w:p>
    <w:p w14:paraId="477843A0" w14:textId="77777777" w:rsidR="00DB4E3E" w:rsidRPr="007E18BA" w:rsidRDefault="00DB4E3E" w:rsidP="00DB4E3E">
      <w:pPr>
        <w:pStyle w:val="Default"/>
        <w:numPr>
          <w:ilvl w:val="0"/>
          <w:numId w:val="1"/>
        </w:numPr>
        <w:ind w:left="284" w:hanging="284"/>
        <w:jc w:val="both"/>
        <w:rPr>
          <w:rFonts w:ascii="Times New Roman" w:hAnsi="Times New Roman" w:cs="Times New Roman"/>
          <w:sz w:val="20"/>
          <w:szCs w:val="20"/>
          <w:u w:val="single"/>
        </w:rPr>
      </w:pPr>
      <w:r w:rsidRPr="007E18BA">
        <w:rPr>
          <w:rFonts w:ascii="Times New Roman" w:hAnsi="Times New Roman" w:cs="Times New Roman"/>
          <w:sz w:val="20"/>
          <w:szCs w:val="20"/>
          <w:u w:val="single"/>
        </w:rPr>
        <w:t>Jogorvoslat igénybevétele – vagylagosan rendelkezésre álló lehetőségek</w:t>
      </w:r>
    </w:p>
    <w:p w14:paraId="6BC7256B" w14:textId="77777777" w:rsidR="00DB4E3E" w:rsidRPr="007E18BA" w:rsidRDefault="00DB4E3E" w:rsidP="00DB4E3E">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51F360F9" w14:textId="77777777" w:rsidR="00DB4E3E" w:rsidRPr="007E18BA" w:rsidRDefault="00DB4E3E" w:rsidP="00DB4E3E">
      <w:pPr>
        <w:pStyle w:val="NormlWeb"/>
        <w:spacing w:before="0" w:beforeAutospacing="0" w:after="0" w:afterAutospacing="0"/>
        <w:jc w:val="both"/>
        <w:rPr>
          <w:sz w:val="20"/>
          <w:szCs w:val="20"/>
          <w:u w:val="single"/>
        </w:rPr>
      </w:pPr>
      <w:r w:rsidRPr="007E18BA">
        <w:rPr>
          <w:color w:val="000000"/>
          <w:sz w:val="20"/>
          <w:szCs w:val="20"/>
        </w:rPr>
        <w:t xml:space="preserve">10.1. </w:t>
      </w:r>
      <w:r w:rsidRPr="007E18BA">
        <w:rPr>
          <w:color w:val="000000"/>
          <w:sz w:val="20"/>
          <w:szCs w:val="20"/>
          <w:u w:val="single"/>
        </w:rPr>
        <w:t>Adatvédelmi</w:t>
      </w:r>
      <w:r w:rsidRPr="007E18BA">
        <w:rPr>
          <w:sz w:val="20"/>
          <w:szCs w:val="20"/>
          <w:u w:val="single"/>
        </w:rPr>
        <w:t xml:space="preserve"> tisztviselő (Ld. bővebben GDPR 12. cikk, 38-39. cikk)</w:t>
      </w:r>
    </w:p>
    <w:p w14:paraId="00DC07E7" w14:textId="77777777" w:rsidR="00DB4E3E" w:rsidRPr="007E18BA" w:rsidRDefault="00DB4E3E" w:rsidP="00DB4E3E">
      <w:pPr>
        <w:pStyle w:val="Default"/>
        <w:ind w:left="284"/>
        <w:jc w:val="both"/>
        <w:rPr>
          <w:rFonts w:ascii="Times New Roman" w:hAnsi="Times New Roman" w:cs="Times New Roman"/>
          <w:sz w:val="20"/>
          <w:szCs w:val="20"/>
        </w:rPr>
      </w:pPr>
      <w:r w:rsidRPr="007E18BA">
        <w:rPr>
          <w:rFonts w:ascii="Times New Roman" w:hAnsi="Times New Roman" w:cs="Times New Roman"/>
          <w:sz w:val="20"/>
          <w:szCs w:val="20"/>
        </w:rPr>
        <w:t xml:space="preserve">Az érintettek a személyes adataik kezeléséhez és a GDPR szerinti jogaik gyakorlásához kapcsolódó valamennyi kérdésben az adatvédelmi tisztviselőhöz fordulhatnak (GDPR 38. cikk (4) </w:t>
      </w:r>
      <w:proofErr w:type="spellStart"/>
      <w:r w:rsidRPr="007E18BA">
        <w:rPr>
          <w:rFonts w:ascii="Times New Roman" w:hAnsi="Times New Roman" w:cs="Times New Roman"/>
          <w:sz w:val="20"/>
          <w:szCs w:val="20"/>
        </w:rPr>
        <w:t>bek</w:t>
      </w:r>
      <w:proofErr w:type="spellEnd"/>
      <w:r w:rsidRPr="007E18BA">
        <w:rPr>
          <w:rFonts w:ascii="Times New Roman" w:hAnsi="Times New Roman" w:cs="Times New Roman"/>
          <w:sz w:val="20"/>
          <w:szCs w:val="20"/>
        </w:rPr>
        <w:t xml:space="preserve">.). </w:t>
      </w:r>
    </w:p>
    <w:p w14:paraId="1427DB6C" w14:textId="77777777" w:rsidR="00DB4E3E" w:rsidRPr="007E18BA" w:rsidRDefault="00DB4E3E" w:rsidP="00DB4E3E">
      <w:pPr>
        <w:pStyle w:val="Default"/>
        <w:ind w:left="284"/>
        <w:jc w:val="both"/>
        <w:rPr>
          <w:rFonts w:ascii="Times New Roman" w:hAnsi="Times New Roman" w:cs="Times New Roman"/>
          <w:sz w:val="20"/>
          <w:szCs w:val="20"/>
        </w:rPr>
      </w:pPr>
      <w:r w:rsidRPr="007E18BA">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sidRPr="007E18BA">
        <w:rPr>
          <w:rFonts w:ascii="Times New Roman" w:hAnsi="Times New Roman" w:cs="Times New Roman"/>
          <w:sz w:val="20"/>
          <w:szCs w:val="20"/>
        </w:rPr>
        <w:t>bek</w:t>
      </w:r>
      <w:proofErr w:type="spellEnd"/>
      <w:r w:rsidRPr="007E18BA">
        <w:rPr>
          <w:rFonts w:ascii="Times New Roman" w:hAnsi="Times New Roman" w:cs="Times New Roman"/>
          <w:sz w:val="20"/>
          <w:szCs w:val="20"/>
        </w:rPr>
        <w:t>.).</w:t>
      </w:r>
    </w:p>
    <w:p w14:paraId="5819820B" w14:textId="77777777" w:rsidR="00DB4E3E" w:rsidRPr="007E18BA" w:rsidRDefault="00DB4E3E" w:rsidP="00DB4E3E">
      <w:pPr>
        <w:pStyle w:val="NormlWeb"/>
        <w:spacing w:before="0" w:beforeAutospacing="0" w:after="0" w:afterAutospacing="0"/>
        <w:ind w:left="284" w:hanging="284"/>
        <w:jc w:val="both"/>
        <w:rPr>
          <w:sz w:val="20"/>
          <w:szCs w:val="20"/>
        </w:rPr>
      </w:pPr>
      <w:r w:rsidRPr="007E18BA">
        <w:rPr>
          <w:sz w:val="20"/>
          <w:szCs w:val="20"/>
        </w:rPr>
        <w:t xml:space="preserve">10.2. </w:t>
      </w:r>
      <w:r w:rsidRPr="007E18BA">
        <w:rPr>
          <w:sz w:val="20"/>
          <w:szCs w:val="20"/>
          <w:u w:val="single"/>
        </w:rPr>
        <w:t>Nemzeti Adatvédelmi és Információszabadság Hatóságnál kezdeményezhető eljárások</w:t>
      </w:r>
      <w:r w:rsidRPr="007E18BA">
        <w:rPr>
          <w:sz w:val="20"/>
          <w:szCs w:val="20"/>
        </w:rPr>
        <w:t xml:space="preserve"> (GDPR 57-58. cikk, 77. cikk, </w:t>
      </w:r>
      <w:proofErr w:type="spellStart"/>
      <w:r w:rsidRPr="007E18BA">
        <w:rPr>
          <w:sz w:val="20"/>
          <w:szCs w:val="20"/>
        </w:rPr>
        <w:t>Infotv</w:t>
      </w:r>
      <w:proofErr w:type="spellEnd"/>
      <w:r w:rsidRPr="007E18BA">
        <w:rPr>
          <w:sz w:val="20"/>
          <w:szCs w:val="20"/>
        </w:rPr>
        <w:t>.</w:t>
      </w:r>
      <w:r w:rsidRPr="007E18BA">
        <w:rPr>
          <w:rStyle w:val="Lbjegyzet-hivatkozs"/>
          <w:sz w:val="20"/>
          <w:szCs w:val="20"/>
        </w:rPr>
        <w:footnoteReference w:id="7"/>
      </w:r>
      <w:r w:rsidRPr="007E18BA">
        <w:rPr>
          <w:sz w:val="20"/>
          <w:szCs w:val="20"/>
        </w:rPr>
        <w:t xml:space="preserve"> 51/A. § (1) bekezdés, 52-54.§, 55.§ (1)-(2), 56-58. §, 60-61. §)</w:t>
      </w:r>
    </w:p>
    <w:p w14:paraId="659ED418" w14:textId="77777777" w:rsidR="00DB4E3E" w:rsidRPr="007E18BA" w:rsidRDefault="00DB4E3E" w:rsidP="00DB4E3E">
      <w:pPr>
        <w:pStyle w:val="Default"/>
        <w:ind w:left="284"/>
        <w:jc w:val="both"/>
        <w:rPr>
          <w:rFonts w:ascii="Times New Roman" w:hAnsi="Times New Roman" w:cs="Times New Roman"/>
          <w:sz w:val="20"/>
          <w:szCs w:val="20"/>
        </w:rPr>
      </w:pPr>
      <w:r w:rsidRPr="007E18BA">
        <w:rPr>
          <w:rFonts w:ascii="Times New Roman" w:hAnsi="Times New Roman" w:cs="Times New Roman"/>
          <w:sz w:val="20"/>
          <w:szCs w:val="20"/>
        </w:rPr>
        <w:t xml:space="preserve">A Nemzeti Adatvédelmi és Információszabadság Hatóságnál (a továbbiakban Hatóság) bejelentéssel </w:t>
      </w:r>
      <w:r w:rsidRPr="007E18BA">
        <w:rPr>
          <w:rFonts w:ascii="Times New Roman" w:hAnsi="Times New Roman" w:cs="Times New Roman"/>
          <w:b/>
          <w:sz w:val="20"/>
          <w:szCs w:val="20"/>
        </w:rPr>
        <w:t>bárki (tehát nem csak az érintett) vizsgálatot kezdeményezhet</w:t>
      </w:r>
      <w:r w:rsidRPr="007E18BA">
        <w:rPr>
          <w:rFonts w:ascii="Times New Roman" w:hAnsi="Times New Roman" w:cs="Times New Roman"/>
          <w:sz w:val="20"/>
          <w:szCs w:val="20"/>
        </w:rPr>
        <w:t xml:space="preserve"> arra hivatkozással, hogy személyes adatok kezelésével kapcsolatban jogsérelem következett be, vagy annak közvetlen veszélye fennáll. </w:t>
      </w:r>
    </w:p>
    <w:p w14:paraId="193B9B0D" w14:textId="77777777" w:rsidR="00DB4E3E" w:rsidRPr="007E18BA" w:rsidRDefault="00DB4E3E" w:rsidP="00DB4E3E">
      <w:pPr>
        <w:pStyle w:val="Default"/>
        <w:ind w:left="284"/>
        <w:jc w:val="both"/>
        <w:rPr>
          <w:rFonts w:ascii="Times New Roman" w:hAnsi="Times New Roman" w:cs="Times New Roman"/>
          <w:sz w:val="20"/>
          <w:szCs w:val="20"/>
        </w:rPr>
      </w:pPr>
      <w:r w:rsidRPr="007E18BA">
        <w:rPr>
          <w:rFonts w:ascii="Times New Roman" w:hAnsi="Times New Roman" w:cs="Times New Roman"/>
          <w:sz w:val="20"/>
          <w:szCs w:val="20"/>
        </w:rPr>
        <w:t xml:space="preserve">Fontos, hogy a bejelentés ne legyen névtelen, különben a Hatóság érdemi vizsgálat nélkül </w:t>
      </w:r>
      <w:r w:rsidRPr="007E18BA">
        <w:rPr>
          <w:rFonts w:ascii="Times New Roman" w:hAnsi="Times New Roman" w:cs="Times New Roman"/>
          <w:i/>
          <w:sz w:val="20"/>
          <w:szCs w:val="20"/>
        </w:rPr>
        <w:t>elutasíthatja</w:t>
      </w:r>
      <w:r w:rsidRPr="007E18BA">
        <w:rPr>
          <w:rFonts w:ascii="Times New Roman" w:hAnsi="Times New Roman" w:cs="Times New Roman"/>
          <w:sz w:val="20"/>
          <w:szCs w:val="20"/>
        </w:rPr>
        <w:t xml:space="preserve"> a bejelentést. A további elutasítási indokokat az </w:t>
      </w:r>
      <w:proofErr w:type="spellStart"/>
      <w:r w:rsidRPr="007E18BA">
        <w:rPr>
          <w:rFonts w:ascii="Times New Roman" w:hAnsi="Times New Roman" w:cs="Times New Roman"/>
          <w:sz w:val="20"/>
          <w:szCs w:val="20"/>
        </w:rPr>
        <w:t>Infotv</w:t>
      </w:r>
      <w:proofErr w:type="spellEnd"/>
      <w:r w:rsidRPr="007E18BA">
        <w:rPr>
          <w:rFonts w:ascii="Times New Roman" w:hAnsi="Times New Roman" w:cs="Times New Roman"/>
          <w:sz w:val="20"/>
          <w:szCs w:val="20"/>
        </w:rPr>
        <w:t>. 53. §-a tartalmazza.</w:t>
      </w:r>
    </w:p>
    <w:p w14:paraId="1EB7FEA4" w14:textId="77777777" w:rsidR="00DB4E3E" w:rsidRPr="007E18BA" w:rsidRDefault="00DB4E3E" w:rsidP="00DB4E3E">
      <w:pPr>
        <w:pStyle w:val="Default"/>
        <w:ind w:left="284"/>
        <w:jc w:val="both"/>
        <w:rPr>
          <w:rFonts w:ascii="Times New Roman" w:hAnsi="Times New Roman" w:cs="Times New Roman"/>
          <w:sz w:val="20"/>
          <w:szCs w:val="20"/>
        </w:rPr>
      </w:pPr>
      <w:r w:rsidRPr="007E18BA">
        <w:rPr>
          <w:rFonts w:ascii="Times New Roman" w:hAnsi="Times New Roman" w:cs="Times New Roman"/>
          <w:sz w:val="20"/>
          <w:szCs w:val="20"/>
        </w:rPr>
        <w:t xml:space="preserve">A Hatóság vizsgálata </w:t>
      </w:r>
      <w:r w:rsidRPr="007E18BA">
        <w:rPr>
          <w:rFonts w:ascii="Times New Roman" w:hAnsi="Times New Roman" w:cs="Times New Roman"/>
          <w:b/>
          <w:sz w:val="20"/>
          <w:szCs w:val="20"/>
        </w:rPr>
        <w:t>ingyenes</w:t>
      </w:r>
      <w:r w:rsidRPr="007E18BA">
        <w:rPr>
          <w:rFonts w:ascii="Times New Roman" w:hAnsi="Times New Roman" w:cs="Times New Roman"/>
          <w:sz w:val="20"/>
          <w:szCs w:val="20"/>
        </w:rPr>
        <w:t xml:space="preserve">, a vizsgálat költségeit a Hatóság előlegezi és viseli. Az eljárás lefolytatására vonatkozó részletes szabályokat az </w:t>
      </w:r>
      <w:proofErr w:type="spellStart"/>
      <w:r w:rsidRPr="007E18BA">
        <w:rPr>
          <w:rFonts w:ascii="Times New Roman" w:hAnsi="Times New Roman" w:cs="Times New Roman"/>
          <w:sz w:val="20"/>
          <w:szCs w:val="20"/>
        </w:rPr>
        <w:t>Infotv</w:t>
      </w:r>
      <w:proofErr w:type="spellEnd"/>
      <w:r w:rsidRPr="007E18BA">
        <w:rPr>
          <w:rFonts w:ascii="Times New Roman" w:hAnsi="Times New Roman" w:cs="Times New Roman"/>
          <w:sz w:val="20"/>
          <w:szCs w:val="20"/>
        </w:rPr>
        <w:t>. 54.§, 55. § (1)-(2) bekezdése, 56-58. §-</w:t>
      </w:r>
      <w:proofErr w:type="spellStart"/>
      <w:r w:rsidRPr="007E18BA">
        <w:rPr>
          <w:rFonts w:ascii="Times New Roman" w:hAnsi="Times New Roman" w:cs="Times New Roman"/>
          <w:sz w:val="20"/>
          <w:szCs w:val="20"/>
        </w:rPr>
        <w:t>ai</w:t>
      </w:r>
      <w:proofErr w:type="spellEnd"/>
      <w:r w:rsidRPr="007E18BA">
        <w:rPr>
          <w:rFonts w:ascii="Times New Roman" w:hAnsi="Times New Roman" w:cs="Times New Roman"/>
          <w:sz w:val="20"/>
          <w:szCs w:val="20"/>
        </w:rPr>
        <w:t xml:space="preserve"> tartalmazzák.</w:t>
      </w:r>
    </w:p>
    <w:p w14:paraId="13B0A6E8" w14:textId="77777777" w:rsidR="00DB4E3E" w:rsidRPr="007E18BA" w:rsidRDefault="00DB4E3E" w:rsidP="00DB4E3E">
      <w:pPr>
        <w:pStyle w:val="Default"/>
        <w:ind w:left="284"/>
        <w:jc w:val="both"/>
        <w:rPr>
          <w:rFonts w:ascii="Times New Roman" w:hAnsi="Times New Roman" w:cs="Times New Roman"/>
          <w:sz w:val="20"/>
          <w:szCs w:val="20"/>
        </w:rPr>
      </w:pPr>
      <w:r w:rsidRPr="007E18BA">
        <w:rPr>
          <w:rFonts w:ascii="Times New Roman" w:hAnsi="Times New Roman" w:cs="Times New Roman"/>
          <w:sz w:val="20"/>
          <w:szCs w:val="20"/>
        </w:rPr>
        <w:t xml:space="preserve">A személyes adatok védelméhez való jog érvényesülése érdekében a Hatóság az érintett erre irányuló kérelmére adatvédelmi hatósági eljárást indít az </w:t>
      </w:r>
      <w:proofErr w:type="spellStart"/>
      <w:r w:rsidRPr="007E18BA">
        <w:rPr>
          <w:rFonts w:ascii="Times New Roman" w:hAnsi="Times New Roman" w:cs="Times New Roman"/>
          <w:sz w:val="20"/>
          <w:szCs w:val="20"/>
        </w:rPr>
        <w:t>Infotv</w:t>
      </w:r>
      <w:proofErr w:type="spellEnd"/>
      <w:r w:rsidRPr="007E18BA">
        <w:rPr>
          <w:rFonts w:ascii="Times New Roman" w:hAnsi="Times New Roman" w:cs="Times New Roman"/>
          <w:sz w:val="20"/>
          <w:szCs w:val="20"/>
        </w:rPr>
        <w:t>. 60-61. §-a alapján.</w:t>
      </w:r>
    </w:p>
    <w:p w14:paraId="7AFFD723" w14:textId="77777777" w:rsidR="00DB4E3E" w:rsidRPr="007E18BA" w:rsidRDefault="00DB4E3E" w:rsidP="00DB4E3E">
      <w:pPr>
        <w:pStyle w:val="NormlWeb"/>
        <w:spacing w:before="0" w:beforeAutospacing="0" w:after="0" w:afterAutospacing="0"/>
        <w:jc w:val="both"/>
        <w:rPr>
          <w:sz w:val="20"/>
          <w:szCs w:val="20"/>
          <w:u w:val="single"/>
        </w:rPr>
      </w:pPr>
      <w:r w:rsidRPr="007E18BA">
        <w:rPr>
          <w:sz w:val="20"/>
          <w:szCs w:val="20"/>
        </w:rPr>
        <w:t>10.3.</w:t>
      </w:r>
      <w:r w:rsidRPr="007E18BA">
        <w:rPr>
          <w:sz w:val="20"/>
          <w:szCs w:val="20"/>
          <w:u w:val="single"/>
        </w:rPr>
        <w:t xml:space="preserve">Bírósági jogérvényesítés (Ld. bővebben GDPR 79. cikk, </w:t>
      </w:r>
      <w:proofErr w:type="spellStart"/>
      <w:r w:rsidRPr="007E18BA">
        <w:rPr>
          <w:sz w:val="20"/>
          <w:szCs w:val="20"/>
          <w:u w:val="single"/>
        </w:rPr>
        <w:t>Infotv</w:t>
      </w:r>
      <w:proofErr w:type="spellEnd"/>
      <w:r w:rsidRPr="007E18BA">
        <w:rPr>
          <w:sz w:val="20"/>
          <w:szCs w:val="20"/>
          <w:u w:val="single"/>
        </w:rPr>
        <w:t>. 23-24. §)</w:t>
      </w:r>
    </w:p>
    <w:p w14:paraId="43ED5725" w14:textId="77777777" w:rsidR="00DB4E3E" w:rsidRPr="007E18BA" w:rsidRDefault="00DB4E3E" w:rsidP="00DB4E3E">
      <w:pPr>
        <w:pStyle w:val="Default"/>
        <w:ind w:left="284"/>
        <w:jc w:val="both"/>
        <w:rPr>
          <w:rFonts w:ascii="Times New Roman" w:hAnsi="Times New Roman" w:cs="Times New Roman"/>
          <w:sz w:val="20"/>
          <w:szCs w:val="20"/>
        </w:rPr>
      </w:pPr>
      <w:r w:rsidRPr="007E18BA">
        <w:rPr>
          <w:rFonts w:ascii="Times New Roman" w:hAnsi="Times New Roman" w:cs="Times New Roman"/>
          <w:sz w:val="20"/>
          <w:szCs w:val="20"/>
        </w:rPr>
        <w:t>Az érintett az adatkezelő vagy az adatfeldolgozó ellen bírósághoz fordulhat, ha megítélése szerint a személyes adatainak a GDPR-</w:t>
      </w:r>
      <w:proofErr w:type="spellStart"/>
      <w:r w:rsidRPr="007E18BA">
        <w:rPr>
          <w:rFonts w:ascii="Times New Roman" w:hAnsi="Times New Roman" w:cs="Times New Roman"/>
          <w:sz w:val="20"/>
          <w:szCs w:val="20"/>
        </w:rPr>
        <w:t>nak</w:t>
      </w:r>
      <w:proofErr w:type="spellEnd"/>
      <w:r w:rsidRPr="007E18BA">
        <w:rPr>
          <w:rFonts w:ascii="Times New Roman" w:hAnsi="Times New Roman" w:cs="Times New Roman"/>
          <w:sz w:val="20"/>
          <w:szCs w:val="20"/>
        </w:rPr>
        <w:t xml:space="preserve"> nem megfelelő kezelése következtében megsértették a GDPR-ban rögzített jogait. </w:t>
      </w:r>
    </w:p>
    <w:p w14:paraId="033502FB" w14:textId="77777777" w:rsidR="00DB4E3E" w:rsidRPr="007E18BA" w:rsidRDefault="00DB4E3E" w:rsidP="00DB4E3E">
      <w:pPr>
        <w:pStyle w:val="Default"/>
        <w:ind w:left="284"/>
        <w:jc w:val="both"/>
        <w:rPr>
          <w:rFonts w:ascii="Times New Roman" w:hAnsi="Times New Roman" w:cs="Times New Roman"/>
          <w:sz w:val="20"/>
          <w:szCs w:val="20"/>
        </w:rPr>
      </w:pPr>
      <w:r w:rsidRPr="007E18BA">
        <w:rPr>
          <w:rFonts w:ascii="Times New Roman" w:hAnsi="Times New Roman" w:cs="Times New Roman"/>
          <w:sz w:val="20"/>
          <w:szCs w:val="20"/>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23C0172D" w14:textId="77777777" w:rsidR="00DB4E3E" w:rsidRPr="007E18BA" w:rsidRDefault="00DB4E3E" w:rsidP="00DB4E3E">
      <w:pPr>
        <w:pStyle w:val="Default"/>
        <w:ind w:left="284"/>
        <w:jc w:val="both"/>
        <w:rPr>
          <w:rFonts w:ascii="Times New Roman" w:hAnsi="Times New Roman" w:cs="Times New Roman"/>
          <w:sz w:val="20"/>
          <w:szCs w:val="20"/>
        </w:rPr>
      </w:pPr>
      <w:r w:rsidRPr="007E18BA">
        <w:rPr>
          <w:rFonts w:ascii="Times New Roman" w:hAnsi="Times New Roman" w:cs="Times New Roman"/>
          <w:sz w:val="20"/>
          <w:szCs w:val="20"/>
        </w:rPr>
        <w:t xml:space="preserve">Magyarországon a pert - az érintett választása szerint - az érintett lakóhelye vagy tartózkodási helye szerinti törvényszék előtt is megindíthatja. </w:t>
      </w:r>
    </w:p>
    <w:p w14:paraId="1B45D179" w14:textId="77777777" w:rsidR="00DB4E3E" w:rsidRPr="007E18BA" w:rsidRDefault="00DB4E3E" w:rsidP="00DB4E3E">
      <w:pPr>
        <w:pStyle w:val="Default"/>
        <w:ind w:left="284"/>
        <w:jc w:val="both"/>
        <w:rPr>
          <w:rFonts w:ascii="Times New Roman" w:hAnsi="Times New Roman" w:cs="Times New Roman"/>
          <w:sz w:val="20"/>
          <w:szCs w:val="20"/>
        </w:rPr>
      </w:pPr>
      <w:r w:rsidRPr="007E18BA">
        <w:rPr>
          <w:rFonts w:ascii="Times New Roman" w:hAnsi="Times New Roman" w:cs="Times New Roman"/>
          <w:sz w:val="20"/>
          <w:szCs w:val="20"/>
        </w:rPr>
        <w:t>Kártérítés és sérelemdíj követelésének lehetősége:</w:t>
      </w:r>
    </w:p>
    <w:p w14:paraId="6081DB4F" w14:textId="77777777" w:rsidR="00DB4E3E" w:rsidRPr="007E18BA" w:rsidRDefault="00DB4E3E" w:rsidP="00DB4E3E">
      <w:pPr>
        <w:pStyle w:val="Default"/>
        <w:numPr>
          <w:ilvl w:val="0"/>
          <w:numId w:val="6"/>
        </w:numPr>
        <w:ind w:left="644"/>
        <w:jc w:val="both"/>
        <w:rPr>
          <w:rFonts w:ascii="Times New Roman" w:hAnsi="Times New Roman" w:cs="Times New Roman"/>
          <w:color w:val="auto"/>
          <w:sz w:val="20"/>
          <w:szCs w:val="20"/>
        </w:rPr>
      </w:pPr>
      <w:r w:rsidRPr="007E18BA">
        <w:rPr>
          <w:rFonts w:ascii="Times New Roman" w:hAnsi="Times New Roman" w:cs="Times New Roman"/>
          <w:color w:val="auto"/>
          <w:sz w:val="20"/>
          <w:szCs w:val="20"/>
        </w:rPr>
        <w:t>Ha az adatkezelő, illetve az adatfeldolgozó a személyes adatok kezelésére vonatkozó, jogszabályban vagy az Európai Unió kötelező jogi aktusában meghatározott előírásokat megsérti és ezzel másnak kárt okoz, köteles azt megtéríteni.</w:t>
      </w:r>
    </w:p>
    <w:p w14:paraId="70C7430F" w14:textId="77777777" w:rsidR="00DB4E3E" w:rsidRPr="007E18BA" w:rsidRDefault="00DB4E3E" w:rsidP="00DB4E3E">
      <w:pPr>
        <w:pStyle w:val="Default"/>
        <w:numPr>
          <w:ilvl w:val="0"/>
          <w:numId w:val="6"/>
        </w:numPr>
        <w:ind w:left="644"/>
        <w:jc w:val="both"/>
        <w:rPr>
          <w:rFonts w:ascii="Times New Roman" w:hAnsi="Times New Roman" w:cs="Times New Roman"/>
          <w:sz w:val="20"/>
          <w:szCs w:val="20"/>
        </w:rPr>
      </w:pPr>
      <w:r w:rsidRPr="007E18BA">
        <w:rPr>
          <w:rFonts w:ascii="Times New Roman" w:hAnsi="Times New Roman" w:cs="Times New Roman"/>
          <w:color w:val="auto"/>
          <w:sz w:val="20"/>
          <w:szCs w:val="20"/>
        </w:rPr>
        <w:t>Ha az adatkezelő vagy az adatfeldolgozó a személyes adatok kezelésére vonatkozó, jogszabályban vagy az Európai Unió kötelező jogi aktusában meghatározott előírásokat megsérti és ezzel más személyiségi jogát megsérti, az, akinek személyiségi joga sérelmet szenvedett, az adatkezelőtől, illetve az adatfeldolgozótól sérelemdíjat követelhet.</w:t>
      </w:r>
    </w:p>
    <w:p w14:paraId="27647CBA" w14:textId="77777777" w:rsidR="00DB4E3E" w:rsidRPr="007E18BA" w:rsidRDefault="00DB4E3E" w:rsidP="00DB4E3E">
      <w:pPr>
        <w:rPr>
          <w:sz w:val="20"/>
        </w:rPr>
      </w:pPr>
    </w:p>
    <w:p w14:paraId="5511C329" w14:textId="77777777" w:rsidR="00DB4E3E" w:rsidRPr="007E18BA" w:rsidRDefault="00DB4E3E" w:rsidP="00DB4E3E">
      <w:pPr>
        <w:rPr>
          <w:sz w:val="20"/>
        </w:rPr>
      </w:pPr>
    </w:p>
    <w:p w14:paraId="2578E2B3" w14:textId="77777777" w:rsidR="00DB4E3E" w:rsidRPr="007E18BA" w:rsidRDefault="00DB4E3E" w:rsidP="00DB4E3E">
      <w:pPr>
        <w:jc w:val="both"/>
        <w:rPr>
          <w:sz w:val="20"/>
        </w:rPr>
      </w:pPr>
    </w:p>
    <w:p w14:paraId="299DA899" w14:textId="77777777" w:rsidR="00DB4E3E" w:rsidRPr="007E18BA" w:rsidRDefault="00DB4E3E" w:rsidP="00DB4E3E">
      <w:pPr>
        <w:rPr>
          <w:sz w:val="20"/>
        </w:rPr>
      </w:pPr>
    </w:p>
    <w:p w14:paraId="2059B892" w14:textId="77777777" w:rsidR="00DB4E3E" w:rsidRPr="007E18BA" w:rsidRDefault="00DB4E3E" w:rsidP="00DB4E3E">
      <w:pPr>
        <w:jc w:val="both"/>
        <w:rPr>
          <w:sz w:val="20"/>
        </w:rPr>
      </w:pPr>
    </w:p>
    <w:p w14:paraId="2D0A7B5A" w14:textId="77777777" w:rsidR="00DB4E3E" w:rsidRPr="007E18BA" w:rsidRDefault="00DB4E3E" w:rsidP="00DB4E3E">
      <w:pPr>
        <w:jc w:val="both"/>
        <w:rPr>
          <w:sz w:val="20"/>
        </w:rPr>
      </w:pPr>
    </w:p>
    <w:p w14:paraId="037EE390" w14:textId="4F89CC7D" w:rsidR="003C28E8" w:rsidRPr="007E18BA" w:rsidRDefault="00EE4555" w:rsidP="003F4996">
      <w:pPr>
        <w:spacing w:after="200" w:line="276" w:lineRule="auto"/>
        <w:rPr>
          <w:b/>
          <w:bCs/>
          <w:color w:val="000000"/>
          <w:sz w:val="20"/>
        </w:rPr>
      </w:pPr>
      <w:r w:rsidRPr="007E18BA">
        <w:rPr>
          <w:sz w:val="20"/>
        </w:rPr>
        <w:t xml:space="preserve"> </w:t>
      </w:r>
    </w:p>
    <w:sectPr w:rsidR="003C28E8" w:rsidRPr="007E18B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0ABBD" w14:textId="77777777" w:rsidR="00DA0951" w:rsidRDefault="00DA0951" w:rsidP="0038397D">
      <w:r>
        <w:separator/>
      </w:r>
    </w:p>
  </w:endnote>
  <w:endnote w:type="continuationSeparator" w:id="0">
    <w:p w14:paraId="241DF051" w14:textId="77777777" w:rsidR="00DA0951" w:rsidRDefault="00DA0951" w:rsidP="0038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762734"/>
      <w:docPartObj>
        <w:docPartGallery w:val="Page Numbers (Bottom of Page)"/>
        <w:docPartUnique/>
      </w:docPartObj>
    </w:sdtPr>
    <w:sdtEndPr>
      <w:rPr>
        <w:sz w:val="20"/>
      </w:rPr>
    </w:sdtEndPr>
    <w:sdtContent>
      <w:p w14:paraId="1A092AF5" w14:textId="14916BED" w:rsidR="00DA0951" w:rsidRPr="00DB4E3E" w:rsidRDefault="00DA0951">
        <w:pPr>
          <w:pStyle w:val="llb"/>
          <w:jc w:val="center"/>
          <w:rPr>
            <w:sz w:val="20"/>
          </w:rPr>
        </w:pPr>
        <w:r w:rsidRPr="00DB4E3E">
          <w:rPr>
            <w:sz w:val="20"/>
          </w:rPr>
          <w:fldChar w:fldCharType="begin"/>
        </w:r>
        <w:r w:rsidRPr="00DB4E3E">
          <w:rPr>
            <w:sz w:val="20"/>
          </w:rPr>
          <w:instrText>PAGE   \* MERGEFORMAT</w:instrText>
        </w:r>
        <w:r w:rsidRPr="00DB4E3E">
          <w:rPr>
            <w:sz w:val="20"/>
          </w:rPr>
          <w:fldChar w:fldCharType="separate"/>
        </w:r>
        <w:r w:rsidRPr="00DB4E3E">
          <w:rPr>
            <w:noProof/>
            <w:sz w:val="20"/>
          </w:rPr>
          <w:t>7</w:t>
        </w:r>
        <w:r w:rsidRPr="00DB4E3E">
          <w:rPr>
            <w:sz w:val="20"/>
          </w:rPr>
          <w:fldChar w:fldCharType="end"/>
        </w:r>
      </w:p>
    </w:sdtContent>
  </w:sdt>
  <w:p w14:paraId="463F00F5" w14:textId="77777777" w:rsidR="00DA0951" w:rsidRDefault="00DA095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8B3D5" w14:textId="77777777" w:rsidR="00DA0951" w:rsidRDefault="00DA0951" w:rsidP="0038397D">
      <w:r>
        <w:separator/>
      </w:r>
    </w:p>
  </w:footnote>
  <w:footnote w:type="continuationSeparator" w:id="0">
    <w:p w14:paraId="4FDD7013" w14:textId="77777777" w:rsidR="00DA0951" w:rsidRDefault="00DA0951" w:rsidP="0038397D">
      <w:r>
        <w:continuationSeparator/>
      </w:r>
    </w:p>
  </w:footnote>
  <w:footnote w:id="1">
    <w:p w14:paraId="14D0CA75" w14:textId="77777777" w:rsidR="00DA0951" w:rsidRPr="003F4996" w:rsidRDefault="00DA0951" w:rsidP="003F4996">
      <w:pPr>
        <w:rPr>
          <w:sz w:val="18"/>
          <w:szCs w:val="18"/>
        </w:rPr>
      </w:pPr>
      <w:r>
        <w:rPr>
          <w:rStyle w:val="Lbjegyzet-hivatkozs"/>
        </w:rPr>
        <w:footnoteRef/>
      </w:r>
      <w:r>
        <w:t xml:space="preserve"> </w:t>
      </w:r>
      <w:r w:rsidRPr="003F4996">
        <w:rPr>
          <w:sz w:val="18"/>
          <w:szCs w:val="18"/>
        </w:rPr>
        <w:t>a) felvétellel összefüggő adatok:</w:t>
      </w:r>
    </w:p>
    <w:p w14:paraId="28F395AA" w14:textId="77777777" w:rsidR="00DA0951" w:rsidRPr="003F4996" w:rsidRDefault="00DA0951" w:rsidP="003F4996">
      <w:pPr>
        <w:rPr>
          <w:sz w:val="18"/>
          <w:szCs w:val="18"/>
        </w:rPr>
      </w:pPr>
      <w:proofErr w:type="spellStart"/>
      <w:r w:rsidRPr="003F4996">
        <w:rPr>
          <w:sz w:val="18"/>
          <w:szCs w:val="18"/>
        </w:rPr>
        <w:t>aa</w:t>
      </w:r>
      <w:proofErr w:type="spellEnd"/>
      <w:r w:rsidRPr="003F4996">
        <w:rPr>
          <w:sz w:val="18"/>
          <w:szCs w:val="18"/>
        </w:rPr>
        <w:t>) a jelentkező családi és utóneve, neme, születési családi és utóneve, anyja születési családi és utóneve, születési helye és ideje, állampolgársága, lakóhelye, tartózkodási helye, értesítési címe és telefonszáma, nem magyar állampolgár esetén a Magyarország területén való tartózkodás jogcíme és a tartózkodásra jogosító okirat – külön törvény szerint a szabad mozgás és tartózkodás jogával rendelkező személyek esetén a tartózkodási jogot igazoló okmány – a Magyar igazolvány, Magyar hozzátartozói igazolvány, a nemzetközi biztosítási okmány adatai,</w:t>
      </w:r>
    </w:p>
    <w:p w14:paraId="23C16636" w14:textId="77777777" w:rsidR="00DA0951" w:rsidRPr="003F4996" w:rsidRDefault="00DA0951" w:rsidP="003F4996">
      <w:pPr>
        <w:rPr>
          <w:sz w:val="18"/>
          <w:szCs w:val="18"/>
        </w:rPr>
      </w:pPr>
      <w:r w:rsidRPr="003F4996">
        <w:rPr>
          <w:sz w:val="18"/>
          <w:szCs w:val="18"/>
        </w:rPr>
        <w:t>ab) az érettségi vizsga adatai,</w:t>
      </w:r>
    </w:p>
    <w:p w14:paraId="4D7AFC15" w14:textId="77777777" w:rsidR="00DA0951" w:rsidRPr="003F4996" w:rsidRDefault="00DA0951" w:rsidP="003F4996">
      <w:pPr>
        <w:rPr>
          <w:sz w:val="18"/>
          <w:szCs w:val="18"/>
        </w:rPr>
      </w:pPr>
      <w:proofErr w:type="spellStart"/>
      <w:r w:rsidRPr="003F4996">
        <w:rPr>
          <w:sz w:val="18"/>
          <w:szCs w:val="18"/>
        </w:rPr>
        <w:t>ac</w:t>
      </w:r>
      <w:proofErr w:type="spellEnd"/>
      <w:r w:rsidRPr="003F4996">
        <w:rPr>
          <w:sz w:val="18"/>
          <w:szCs w:val="18"/>
        </w:rPr>
        <w:t>) a középiskola adatai,</w:t>
      </w:r>
    </w:p>
    <w:p w14:paraId="0225A300" w14:textId="77777777" w:rsidR="00DA0951" w:rsidRPr="003F4996" w:rsidRDefault="00DA0951" w:rsidP="003F4996">
      <w:pPr>
        <w:rPr>
          <w:sz w:val="18"/>
          <w:szCs w:val="18"/>
        </w:rPr>
      </w:pPr>
      <w:r w:rsidRPr="003F4996">
        <w:rPr>
          <w:sz w:val="18"/>
          <w:szCs w:val="18"/>
        </w:rPr>
        <w:t>ad) a felvételi kérelem elbírálásához szükséges adatok,</w:t>
      </w:r>
    </w:p>
    <w:p w14:paraId="78EAE3A7" w14:textId="641F05B6" w:rsidR="00DA0951" w:rsidRPr="003F4996" w:rsidRDefault="00DA0951" w:rsidP="003F4996">
      <w:pPr>
        <w:rPr>
          <w:sz w:val="18"/>
          <w:szCs w:val="18"/>
        </w:rPr>
      </w:pPr>
      <w:proofErr w:type="spellStart"/>
      <w:r w:rsidRPr="003F4996">
        <w:rPr>
          <w:sz w:val="18"/>
          <w:szCs w:val="18"/>
        </w:rPr>
        <w:t>ae</w:t>
      </w:r>
      <w:proofErr w:type="spellEnd"/>
      <w:r w:rsidRPr="003F4996">
        <w:rPr>
          <w:sz w:val="18"/>
          <w:szCs w:val="18"/>
        </w:rPr>
        <w:t>) a felvételi eljárás adatai, a felvételi azonosító</w:t>
      </w:r>
      <w:r>
        <w:rPr>
          <w:sz w:val="18"/>
          <w:szCs w:val="18"/>
        </w:rPr>
        <w:t>.</w:t>
      </w:r>
    </w:p>
    <w:p w14:paraId="08E23145" w14:textId="662C87C3" w:rsidR="00DA0951" w:rsidRDefault="00DA0951">
      <w:pPr>
        <w:pStyle w:val="Lbjegyzetszveg"/>
      </w:pPr>
    </w:p>
  </w:footnote>
  <w:footnote w:id="2">
    <w:p w14:paraId="43573C15" w14:textId="133834EA" w:rsidR="00DA0951" w:rsidRPr="00D25040" w:rsidRDefault="00DA0951" w:rsidP="00D25040">
      <w:pPr>
        <w:pStyle w:val="Lbjegyzetszveg"/>
        <w:jc w:val="both"/>
        <w:rPr>
          <w:color w:val="000000"/>
          <w:sz w:val="18"/>
          <w:szCs w:val="18"/>
          <w:shd w:val="clear" w:color="auto" w:fill="FFFFFF"/>
        </w:rPr>
      </w:pPr>
      <w:r>
        <w:rPr>
          <w:rStyle w:val="Lbjegyzet-hivatkozs"/>
        </w:rPr>
        <w:footnoteRef/>
      </w:r>
      <w:r>
        <w:t xml:space="preserve"> </w:t>
      </w:r>
      <w:r w:rsidR="00D25040" w:rsidRPr="00D25040">
        <w:rPr>
          <w:color w:val="000000"/>
          <w:sz w:val="18"/>
          <w:szCs w:val="18"/>
          <w:shd w:val="clear" w:color="auto" w:fill="FFFFFF"/>
        </w:rPr>
        <w:t>GDPR 9. cikk (2) g) az adatkezelés jelentős közérdek miatt szükséges, uniós jog vagy tagállami jog alapján, amely arányos az elérni kívánt céllal, tiszteletben tartja a személyes adatok védelméhez való jog lényeges tartalmát, és az érintett alapvető jogainak és érdekeinek biztosítására megfelelő és konkrét intézkedéseket ír elő.</w:t>
      </w:r>
    </w:p>
  </w:footnote>
  <w:footnote w:id="3">
    <w:p w14:paraId="7EE6D3AB" w14:textId="471D0C90" w:rsidR="00DA0951" w:rsidRPr="00D43F22" w:rsidRDefault="00DA0951" w:rsidP="00D43F22">
      <w:pPr>
        <w:pStyle w:val="Lbjegyzetszveg"/>
        <w:jc w:val="both"/>
        <w:rPr>
          <w:color w:val="000000"/>
          <w:sz w:val="18"/>
          <w:szCs w:val="18"/>
          <w:shd w:val="clear" w:color="auto" w:fill="FFFFFF"/>
        </w:rPr>
      </w:pPr>
      <w:r w:rsidRPr="00D43F22">
        <w:rPr>
          <w:color w:val="000000"/>
          <w:sz w:val="18"/>
          <w:szCs w:val="18"/>
          <w:shd w:val="clear" w:color="auto" w:fill="FFFFFF"/>
        </w:rPr>
        <w:footnoteRef/>
      </w:r>
      <w:r w:rsidRPr="00D43F22">
        <w:rPr>
          <w:color w:val="000000"/>
          <w:sz w:val="18"/>
          <w:szCs w:val="18"/>
          <w:shd w:val="clear" w:color="auto" w:fill="FFFFFF"/>
        </w:rPr>
        <w:t xml:space="preserve"> </w:t>
      </w:r>
      <w:r w:rsidR="00D43F22">
        <w:rPr>
          <w:color w:val="000000"/>
          <w:sz w:val="18"/>
          <w:szCs w:val="18"/>
          <w:shd w:val="clear" w:color="auto" w:fill="FFFFFF"/>
        </w:rPr>
        <w:t xml:space="preserve">GDPR 9. cikk (2) h) </w:t>
      </w:r>
      <w:r w:rsidR="00D43F22" w:rsidRPr="0096206C">
        <w:rPr>
          <w:color w:val="000000"/>
          <w:sz w:val="18"/>
          <w:szCs w:val="18"/>
          <w:shd w:val="clear" w:color="auto" w:fill="FFFFFF"/>
        </w:rPr>
        <w:t xml:space="preserve">z adatkezelés megelőző egészségügyi vagy munkahelyi egészségügyi célokból, a munkavállaló munkavégzési képességének felmérése, orvosi diagnózis felállítása, egészségügyi vagy szociális ellátás vagy kezelés nyújtása, illetve egészségügyi vagy szociális rendszerek és szolgáltatások irányítása érdekében szükséges, uniós vagy tagállami jog alapján vagy egészségügyi szakemberrel kötött szerződés értelmében, továbbá a </w:t>
      </w:r>
      <w:r w:rsidR="00375CCF" w:rsidRPr="0096206C">
        <w:rPr>
          <w:color w:val="000000"/>
          <w:sz w:val="18"/>
          <w:szCs w:val="18"/>
          <w:shd w:val="clear" w:color="auto" w:fill="FFFFFF"/>
        </w:rPr>
        <w:t xml:space="preserve">GDPR 9. cikk </w:t>
      </w:r>
      <w:r w:rsidR="00D43F22" w:rsidRPr="0096206C">
        <w:rPr>
          <w:color w:val="000000"/>
          <w:sz w:val="18"/>
          <w:szCs w:val="18"/>
          <w:shd w:val="clear" w:color="auto" w:fill="FFFFFF"/>
        </w:rPr>
        <w:t>(3) bekezdésben említett feltételekre és garanciákra figyelemmel.</w:t>
      </w:r>
    </w:p>
  </w:footnote>
  <w:footnote w:id="4">
    <w:p w14:paraId="20631A6A" w14:textId="77777777" w:rsidR="00DA0951" w:rsidRPr="00175CE8" w:rsidRDefault="00DA0951" w:rsidP="00D43F22">
      <w:pPr>
        <w:pStyle w:val="Norml4"/>
        <w:spacing w:before="0" w:beforeAutospacing="0" w:after="0" w:afterAutospacing="0"/>
        <w:jc w:val="both"/>
        <w:rPr>
          <w:sz w:val="18"/>
          <w:szCs w:val="18"/>
        </w:rPr>
      </w:pPr>
      <w:r w:rsidRPr="00D43F22">
        <w:rPr>
          <w:color w:val="000000"/>
          <w:sz w:val="18"/>
          <w:szCs w:val="18"/>
          <w:shd w:val="clear" w:color="auto" w:fill="FFFFFF"/>
        </w:rPr>
        <w:footnoteRef/>
      </w:r>
      <w:r w:rsidRPr="00D43F22">
        <w:rPr>
          <w:color w:val="000000"/>
          <w:sz w:val="18"/>
          <w:szCs w:val="18"/>
          <w:shd w:val="clear" w:color="auto" w:fill="FFFFFF"/>
        </w:rPr>
        <w:t xml:space="preserve"> Különleges</w:t>
      </w:r>
      <w:r w:rsidRPr="0096206C">
        <w:rPr>
          <w:color w:val="000000"/>
          <w:sz w:val="18"/>
          <w:szCs w:val="18"/>
          <w:shd w:val="clear" w:color="auto" w:fill="FFFFFF"/>
        </w:rPr>
        <w:t xml:space="preserve"> adatok: GDPR 9. cikk (1): </w:t>
      </w:r>
      <w:r w:rsidRPr="00175CE8">
        <w:rPr>
          <w:color w:val="000000"/>
          <w:sz w:val="18"/>
          <w:szCs w:val="18"/>
          <w:shd w:val="clear" w:color="auto" w:fill="FFFFFF"/>
        </w:rPr>
        <w:t xml:space="preserve">A faji vagy etnikai származásra, politikai véleményre, vallási vagy világnézeti meggyőződésre vagy szakszervezeti tagságra utaló személyes adatok, valamint a természetes személyek egyedi azonosítását célzó genetikai és </w:t>
      </w:r>
      <w:proofErr w:type="spellStart"/>
      <w:r w:rsidRPr="00175CE8">
        <w:rPr>
          <w:color w:val="000000"/>
          <w:sz w:val="18"/>
          <w:szCs w:val="18"/>
          <w:shd w:val="clear" w:color="auto" w:fill="FFFFFF"/>
        </w:rPr>
        <w:t>biometrikus</w:t>
      </w:r>
      <w:proofErr w:type="spellEnd"/>
      <w:r w:rsidRPr="00175CE8">
        <w:rPr>
          <w:color w:val="000000"/>
          <w:sz w:val="18"/>
          <w:szCs w:val="18"/>
          <w:shd w:val="clear" w:color="auto" w:fill="FFFFFF"/>
        </w:rPr>
        <w:t xml:space="preserve"> adatok, az egészségügyi adatok és a természetes személyek szexuális életére vagy szexuális irányultságára vonatkozó személyes adatok</w:t>
      </w:r>
    </w:p>
    <w:p w14:paraId="14F91194" w14:textId="77777777" w:rsidR="00DA0951" w:rsidRDefault="00DA0951" w:rsidP="00B21085">
      <w:pPr>
        <w:pStyle w:val="Lbjegyzetszveg"/>
      </w:pPr>
    </w:p>
  </w:footnote>
  <w:footnote w:id="5">
    <w:p w14:paraId="062AFC06" w14:textId="77777777" w:rsidR="00DA0951" w:rsidRDefault="00DA0951" w:rsidP="00DB4E3E">
      <w:pPr>
        <w:pStyle w:val="Lbjegyzetszveg"/>
        <w:jc w:val="both"/>
      </w:pPr>
      <w:r>
        <w:rPr>
          <w:rStyle w:val="Lbjegyzet-hivatkozs"/>
          <w:sz w:val="18"/>
          <w:szCs w:val="18"/>
        </w:rPr>
        <w:footnoteRef/>
      </w:r>
      <w:r>
        <w:rPr>
          <w:sz w:val="18"/>
          <w:szCs w:val="18"/>
        </w:rPr>
        <w:t xml:space="preserve"> </w:t>
      </w:r>
      <w:r>
        <w:rPr>
          <w:b/>
          <w:color w:val="000000"/>
          <w:sz w:val="18"/>
          <w:szCs w:val="18"/>
        </w:rPr>
        <w:t>személyes adat</w:t>
      </w:r>
      <w:r>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6">
    <w:p w14:paraId="3A131ADE" w14:textId="77777777" w:rsidR="00DA0951" w:rsidRDefault="00DA0951" w:rsidP="00DB4E3E">
      <w:pPr>
        <w:pStyle w:val="Lbjegyzetszveg"/>
        <w:jc w:val="both"/>
      </w:pPr>
      <w:r>
        <w:rPr>
          <w:rStyle w:val="Lbjegyzet-hivatkozs"/>
          <w:sz w:val="18"/>
          <w:szCs w:val="18"/>
        </w:rPr>
        <w:footnoteRef/>
      </w:r>
      <w:r>
        <w:t xml:space="preserve"> </w:t>
      </w:r>
      <w:r>
        <w:rPr>
          <w:color w:val="000000"/>
          <w:sz w:val="18"/>
          <w:szCs w:val="18"/>
        </w:rPr>
        <w:t xml:space="preserve">GDPR 4. cikk </w:t>
      </w:r>
      <w:r>
        <w:rPr>
          <w:b/>
          <w:bCs/>
          <w:sz w:val="18"/>
          <w:szCs w:val="18"/>
        </w:rPr>
        <w:t>„profilalkotás”</w:t>
      </w:r>
      <w:r>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7">
    <w:p w14:paraId="09FA8254" w14:textId="77777777" w:rsidR="00DA0951" w:rsidRDefault="00DA0951" w:rsidP="00DB4E3E">
      <w:pPr>
        <w:pStyle w:val="Lbjegyzetszveg"/>
        <w:jc w:val="both"/>
      </w:pPr>
      <w:r>
        <w:rPr>
          <w:rStyle w:val="Lbjegyzet-hivatkozs"/>
          <w:sz w:val="18"/>
          <w:szCs w:val="18"/>
        </w:rPr>
        <w:footnoteRef/>
      </w:r>
      <w:r>
        <w:t xml:space="preserve"> </w:t>
      </w:r>
      <w:proofErr w:type="spellStart"/>
      <w:r>
        <w:rPr>
          <w:color w:val="000000"/>
          <w:sz w:val="18"/>
          <w:szCs w:val="18"/>
        </w:rPr>
        <w:t>Infotv</w:t>
      </w:r>
      <w:proofErr w:type="spellEnd"/>
      <w:r>
        <w:rPr>
          <w:color w:val="000000"/>
          <w:sz w:val="18"/>
          <w:szCs w:val="18"/>
        </w:rPr>
        <w:t>.: az információs önrendelkezési jogról és 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665F"/>
    <w:multiLevelType w:val="hybridMultilevel"/>
    <w:tmpl w:val="DA4888F0"/>
    <w:lvl w:ilvl="0" w:tplc="F056BE12">
      <w:start w:val="1"/>
      <w:numFmt w:val="upperRoman"/>
      <w:lvlText w:val="%1."/>
      <w:lvlJc w:val="left"/>
      <w:pPr>
        <w:ind w:left="1080" w:hanging="72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8178A3"/>
    <w:multiLevelType w:val="hybridMultilevel"/>
    <w:tmpl w:val="8F32F154"/>
    <w:lvl w:ilvl="0" w:tplc="15FCA8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BE91634"/>
    <w:multiLevelType w:val="hybridMultilevel"/>
    <w:tmpl w:val="D51A08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C152D90"/>
    <w:multiLevelType w:val="multilevel"/>
    <w:tmpl w:val="2D9AC672"/>
    <w:lvl w:ilvl="0">
      <w:start w:val="1"/>
      <w:numFmt w:val="lowerLetter"/>
      <w:lvlText w:val="%1."/>
      <w:lvlJc w:val="left"/>
      <w:pPr>
        <w:ind w:left="989" w:hanging="360"/>
      </w:pPr>
      <w:rPr>
        <w:rFonts w:hint="default"/>
      </w:rPr>
    </w:lvl>
    <w:lvl w:ilvl="1">
      <w:start w:val="1"/>
      <w:numFmt w:val="bullet"/>
      <w:lvlText w:val="o"/>
      <w:lvlJc w:val="left"/>
      <w:pPr>
        <w:ind w:left="1709" w:hanging="360"/>
      </w:pPr>
      <w:rPr>
        <w:rFonts w:ascii="Courier New" w:hAnsi="Courier New" w:cs="Courier New" w:hint="default"/>
      </w:rPr>
    </w:lvl>
    <w:lvl w:ilvl="2">
      <w:start w:val="1"/>
      <w:numFmt w:val="bullet"/>
      <w:lvlText w:val=""/>
      <w:lvlJc w:val="left"/>
      <w:pPr>
        <w:ind w:left="2429" w:hanging="360"/>
      </w:pPr>
      <w:rPr>
        <w:rFonts w:ascii="Wingdings" w:hAnsi="Wingdings" w:hint="default"/>
      </w:rPr>
    </w:lvl>
    <w:lvl w:ilvl="3">
      <w:start w:val="1"/>
      <w:numFmt w:val="bullet"/>
      <w:lvlText w:val=""/>
      <w:lvlJc w:val="left"/>
      <w:pPr>
        <w:ind w:left="3149" w:hanging="360"/>
      </w:pPr>
      <w:rPr>
        <w:rFonts w:ascii="Symbol" w:hAnsi="Symbol" w:hint="default"/>
      </w:rPr>
    </w:lvl>
    <w:lvl w:ilvl="4">
      <w:start w:val="1"/>
      <w:numFmt w:val="bullet"/>
      <w:lvlText w:val="o"/>
      <w:lvlJc w:val="left"/>
      <w:pPr>
        <w:ind w:left="3869" w:hanging="360"/>
      </w:pPr>
      <w:rPr>
        <w:rFonts w:ascii="Courier New" w:hAnsi="Courier New" w:cs="Courier New" w:hint="default"/>
      </w:rPr>
    </w:lvl>
    <w:lvl w:ilvl="5">
      <w:start w:val="1"/>
      <w:numFmt w:val="bullet"/>
      <w:lvlText w:val=""/>
      <w:lvlJc w:val="left"/>
      <w:pPr>
        <w:ind w:left="4589" w:hanging="360"/>
      </w:pPr>
      <w:rPr>
        <w:rFonts w:ascii="Wingdings" w:hAnsi="Wingdings" w:hint="default"/>
      </w:rPr>
    </w:lvl>
    <w:lvl w:ilvl="6">
      <w:start w:val="1"/>
      <w:numFmt w:val="bullet"/>
      <w:lvlText w:val=""/>
      <w:lvlJc w:val="left"/>
      <w:pPr>
        <w:ind w:left="5309" w:hanging="360"/>
      </w:pPr>
      <w:rPr>
        <w:rFonts w:ascii="Symbol" w:hAnsi="Symbol" w:hint="default"/>
      </w:rPr>
    </w:lvl>
    <w:lvl w:ilvl="7">
      <w:start w:val="1"/>
      <w:numFmt w:val="bullet"/>
      <w:lvlText w:val="o"/>
      <w:lvlJc w:val="left"/>
      <w:pPr>
        <w:ind w:left="6029" w:hanging="360"/>
      </w:pPr>
      <w:rPr>
        <w:rFonts w:ascii="Courier New" w:hAnsi="Courier New" w:cs="Courier New" w:hint="default"/>
      </w:rPr>
    </w:lvl>
    <w:lvl w:ilvl="8">
      <w:start w:val="1"/>
      <w:numFmt w:val="bullet"/>
      <w:lvlText w:val=""/>
      <w:lvlJc w:val="left"/>
      <w:pPr>
        <w:ind w:left="6749" w:hanging="360"/>
      </w:pPr>
      <w:rPr>
        <w:rFonts w:ascii="Wingdings" w:hAnsi="Wingdings" w:hint="default"/>
      </w:rPr>
    </w:lvl>
  </w:abstractNum>
  <w:abstractNum w:abstractNumId="4" w15:restartNumberingAfterBreak="0">
    <w:nsid w:val="18634C1F"/>
    <w:multiLevelType w:val="hybridMultilevel"/>
    <w:tmpl w:val="B5948C64"/>
    <w:lvl w:ilvl="0" w:tplc="4718CD8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B901EC5"/>
    <w:multiLevelType w:val="hybridMultilevel"/>
    <w:tmpl w:val="4C64F96E"/>
    <w:lvl w:ilvl="0" w:tplc="3210E7B2">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4306E58"/>
    <w:multiLevelType w:val="hybridMultilevel"/>
    <w:tmpl w:val="F82E9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8" w15:restartNumberingAfterBreak="0">
    <w:nsid w:val="372A75C3"/>
    <w:multiLevelType w:val="hybridMultilevel"/>
    <w:tmpl w:val="94ECBE6C"/>
    <w:lvl w:ilvl="0" w:tplc="040E000F">
      <w:start w:val="1"/>
      <w:numFmt w:val="decimal"/>
      <w:lvlText w:val="%1."/>
      <w:lvlJc w:val="left"/>
      <w:pPr>
        <w:ind w:left="1287" w:hanging="360"/>
      </w:pPr>
      <w:rPr>
        <w:b/>
        <w:sz w:val="22"/>
        <w:szCs w:val="22"/>
      </w:rPr>
    </w:lvl>
    <w:lvl w:ilvl="1" w:tplc="040E000F">
      <w:start w:val="1"/>
      <w:numFmt w:val="decimal"/>
      <w:lvlText w:val="%2."/>
      <w:lvlJc w:val="left"/>
      <w:pPr>
        <w:ind w:left="2007" w:hanging="360"/>
      </w:pPr>
    </w:lvl>
    <w:lvl w:ilvl="2" w:tplc="E51E724A">
      <w:numFmt w:val="bullet"/>
      <w:lvlText w:val="-"/>
      <w:lvlJc w:val="left"/>
      <w:pPr>
        <w:ind w:left="2907" w:hanging="360"/>
      </w:pPr>
      <w:rPr>
        <w:rFonts w:ascii="Calibri" w:eastAsia="Calibri" w:hAnsi="Calibri" w:cs="Times New Roman" w:hint="default"/>
      </w:r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9" w15:restartNumberingAfterBreak="0">
    <w:nsid w:val="3B2A058C"/>
    <w:multiLevelType w:val="hybridMultilevel"/>
    <w:tmpl w:val="196EE196"/>
    <w:lvl w:ilvl="0" w:tplc="3814A9E8">
      <w:start w:val="105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11" w15:restartNumberingAfterBreak="0">
    <w:nsid w:val="5934692E"/>
    <w:multiLevelType w:val="hybridMultilevel"/>
    <w:tmpl w:val="EBF810EA"/>
    <w:lvl w:ilvl="0" w:tplc="292A737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71D68F3"/>
    <w:multiLevelType w:val="hybridMultilevel"/>
    <w:tmpl w:val="7020F18A"/>
    <w:lvl w:ilvl="0" w:tplc="8194AF8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7787DAF"/>
    <w:multiLevelType w:val="hybridMultilevel"/>
    <w:tmpl w:val="7FC41C3E"/>
    <w:lvl w:ilvl="0" w:tplc="DE6EA982">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8"/>
    <w:lvlOverride w:ilvl="0">
      <w:startOverride w:val="1"/>
    </w:lvlOverride>
    <w:lvlOverride w:ilvl="1">
      <w:startOverride w:val="1"/>
    </w:lvlOverride>
  </w:num>
  <w:num w:numId="8">
    <w:abstractNumId w:val="3"/>
  </w:num>
  <w:num w:numId="9">
    <w:abstractNumId w:val="11"/>
  </w:num>
  <w:num w:numId="10">
    <w:abstractNumId w:val="4"/>
  </w:num>
  <w:num w:numId="11">
    <w:abstractNumId w:val="9"/>
  </w:num>
  <w:num w:numId="12">
    <w:abstractNumId w:val="1"/>
  </w:num>
  <w:num w:numId="13">
    <w:abstractNumId w:val="15"/>
  </w:num>
  <w:num w:numId="14">
    <w:abstractNumId w:val="5"/>
  </w:num>
  <w:num w:numId="15">
    <w:abstractNumId w:val="0"/>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7D"/>
    <w:rsid w:val="00001BFE"/>
    <w:rsid w:val="00002E6A"/>
    <w:rsid w:val="000031EB"/>
    <w:rsid w:val="00003280"/>
    <w:rsid w:val="00006BC7"/>
    <w:rsid w:val="000254D2"/>
    <w:rsid w:val="000277F8"/>
    <w:rsid w:val="00031D54"/>
    <w:rsid w:val="0003350A"/>
    <w:rsid w:val="00040C5A"/>
    <w:rsid w:val="0004353E"/>
    <w:rsid w:val="00046585"/>
    <w:rsid w:val="000622B3"/>
    <w:rsid w:val="00065ED7"/>
    <w:rsid w:val="000663CD"/>
    <w:rsid w:val="00071A2F"/>
    <w:rsid w:val="00077CF5"/>
    <w:rsid w:val="00082E8D"/>
    <w:rsid w:val="00085165"/>
    <w:rsid w:val="0009287E"/>
    <w:rsid w:val="00097037"/>
    <w:rsid w:val="000A6547"/>
    <w:rsid w:val="000B13C3"/>
    <w:rsid w:val="000B4264"/>
    <w:rsid w:val="000B5228"/>
    <w:rsid w:val="000B7741"/>
    <w:rsid w:val="000C03B6"/>
    <w:rsid w:val="000C17F5"/>
    <w:rsid w:val="000C3CF2"/>
    <w:rsid w:val="000D31CD"/>
    <w:rsid w:val="000D3477"/>
    <w:rsid w:val="000D5E2C"/>
    <w:rsid w:val="000E3D6A"/>
    <w:rsid w:val="000E5E22"/>
    <w:rsid w:val="000E7C2D"/>
    <w:rsid w:val="00102207"/>
    <w:rsid w:val="00102499"/>
    <w:rsid w:val="00106568"/>
    <w:rsid w:val="00114C17"/>
    <w:rsid w:val="001179FF"/>
    <w:rsid w:val="001233E5"/>
    <w:rsid w:val="00124EAA"/>
    <w:rsid w:val="001255D8"/>
    <w:rsid w:val="00126210"/>
    <w:rsid w:val="00131311"/>
    <w:rsid w:val="001313FC"/>
    <w:rsid w:val="00131DAA"/>
    <w:rsid w:val="00133065"/>
    <w:rsid w:val="00140D13"/>
    <w:rsid w:val="0014400A"/>
    <w:rsid w:val="00144B31"/>
    <w:rsid w:val="00164649"/>
    <w:rsid w:val="00166D6E"/>
    <w:rsid w:val="00173876"/>
    <w:rsid w:val="00186141"/>
    <w:rsid w:val="00192F52"/>
    <w:rsid w:val="0019315F"/>
    <w:rsid w:val="00193AF9"/>
    <w:rsid w:val="0019453C"/>
    <w:rsid w:val="00197854"/>
    <w:rsid w:val="001A13DD"/>
    <w:rsid w:val="001A353B"/>
    <w:rsid w:val="001A6D68"/>
    <w:rsid w:val="001B1C09"/>
    <w:rsid w:val="001B37BC"/>
    <w:rsid w:val="001B39F9"/>
    <w:rsid w:val="001B50C6"/>
    <w:rsid w:val="001B59F2"/>
    <w:rsid w:val="001B6E63"/>
    <w:rsid w:val="001B7C9C"/>
    <w:rsid w:val="001C07E5"/>
    <w:rsid w:val="001C5A63"/>
    <w:rsid w:val="001D15B3"/>
    <w:rsid w:val="001D2407"/>
    <w:rsid w:val="001D3E8A"/>
    <w:rsid w:val="001D495E"/>
    <w:rsid w:val="001D63A3"/>
    <w:rsid w:val="001D6F54"/>
    <w:rsid w:val="001E52BE"/>
    <w:rsid w:val="001E6852"/>
    <w:rsid w:val="001F1D15"/>
    <w:rsid w:val="001F2E3F"/>
    <w:rsid w:val="001F52C8"/>
    <w:rsid w:val="001F6126"/>
    <w:rsid w:val="001F715B"/>
    <w:rsid w:val="00201803"/>
    <w:rsid w:val="00204954"/>
    <w:rsid w:val="002063E7"/>
    <w:rsid w:val="002067E9"/>
    <w:rsid w:val="00207E97"/>
    <w:rsid w:val="00210E31"/>
    <w:rsid w:val="00214703"/>
    <w:rsid w:val="002155DC"/>
    <w:rsid w:val="002234EA"/>
    <w:rsid w:val="0022350B"/>
    <w:rsid w:val="00225FC5"/>
    <w:rsid w:val="00227A5B"/>
    <w:rsid w:val="00227DAF"/>
    <w:rsid w:val="002322BD"/>
    <w:rsid w:val="00235187"/>
    <w:rsid w:val="00241913"/>
    <w:rsid w:val="00241ECB"/>
    <w:rsid w:val="002451B7"/>
    <w:rsid w:val="00246936"/>
    <w:rsid w:val="00254FA4"/>
    <w:rsid w:val="002560B6"/>
    <w:rsid w:val="00260309"/>
    <w:rsid w:val="00261B26"/>
    <w:rsid w:val="00264DA2"/>
    <w:rsid w:val="002657C3"/>
    <w:rsid w:val="002713AE"/>
    <w:rsid w:val="002729B1"/>
    <w:rsid w:val="002741D7"/>
    <w:rsid w:val="002808F1"/>
    <w:rsid w:val="0028268B"/>
    <w:rsid w:val="00295892"/>
    <w:rsid w:val="002969F6"/>
    <w:rsid w:val="002A1700"/>
    <w:rsid w:val="002B22F8"/>
    <w:rsid w:val="002C26CE"/>
    <w:rsid w:val="002C3C0F"/>
    <w:rsid w:val="002C7A01"/>
    <w:rsid w:val="002D3B07"/>
    <w:rsid w:val="002D3C69"/>
    <w:rsid w:val="002D4089"/>
    <w:rsid w:val="002D5456"/>
    <w:rsid w:val="002E061B"/>
    <w:rsid w:val="002E39F7"/>
    <w:rsid w:val="002F30B8"/>
    <w:rsid w:val="0030537A"/>
    <w:rsid w:val="00322FF1"/>
    <w:rsid w:val="0032381E"/>
    <w:rsid w:val="00326C44"/>
    <w:rsid w:val="00332423"/>
    <w:rsid w:val="00333259"/>
    <w:rsid w:val="003427AC"/>
    <w:rsid w:val="00343A43"/>
    <w:rsid w:val="00351F31"/>
    <w:rsid w:val="00354DD1"/>
    <w:rsid w:val="0035574C"/>
    <w:rsid w:val="00357126"/>
    <w:rsid w:val="00357BE1"/>
    <w:rsid w:val="00361943"/>
    <w:rsid w:val="00363BED"/>
    <w:rsid w:val="003660E8"/>
    <w:rsid w:val="00375C34"/>
    <w:rsid w:val="00375CCF"/>
    <w:rsid w:val="00377C24"/>
    <w:rsid w:val="0038397D"/>
    <w:rsid w:val="003845C1"/>
    <w:rsid w:val="00393933"/>
    <w:rsid w:val="003950CB"/>
    <w:rsid w:val="003A0153"/>
    <w:rsid w:val="003A255E"/>
    <w:rsid w:val="003C0BA7"/>
    <w:rsid w:val="003C1ADC"/>
    <w:rsid w:val="003C28E8"/>
    <w:rsid w:val="003C51B5"/>
    <w:rsid w:val="003C6550"/>
    <w:rsid w:val="003D67D4"/>
    <w:rsid w:val="003D73CF"/>
    <w:rsid w:val="003F4996"/>
    <w:rsid w:val="004004E9"/>
    <w:rsid w:val="004010A6"/>
    <w:rsid w:val="0040237D"/>
    <w:rsid w:val="004024BE"/>
    <w:rsid w:val="00404205"/>
    <w:rsid w:val="00404440"/>
    <w:rsid w:val="004051A2"/>
    <w:rsid w:val="00410091"/>
    <w:rsid w:val="00410AD3"/>
    <w:rsid w:val="004131BA"/>
    <w:rsid w:val="0041607B"/>
    <w:rsid w:val="00417D04"/>
    <w:rsid w:val="00421A86"/>
    <w:rsid w:val="0042546E"/>
    <w:rsid w:val="00426414"/>
    <w:rsid w:val="00426AEC"/>
    <w:rsid w:val="00432B8C"/>
    <w:rsid w:val="0043564A"/>
    <w:rsid w:val="00452E7F"/>
    <w:rsid w:val="004532A0"/>
    <w:rsid w:val="00462091"/>
    <w:rsid w:val="00464484"/>
    <w:rsid w:val="004705FF"/>
    <w:rsid w:val="004752F4"/>
    <w:rsid w:val="00476E5D"/>
    <w:rsid w:val="004802E5"/>
    <w:rsid w:val="0048215E"/>
    <w:rsid w:val="00486643"/>
    <w:rsid w:val="00491034"/>
    <w:rsid w:val="00491D3C"/>
    <w:rsid w:val="004A3B39"/>
    <w:rsid w:val="004A3E21"/>
    <w:rsid w:val="004A6E42"/>
    <w:rsid w:val="004B2A02"/>
    <w:rsid w:val="004B6447"/>
    <w:rsid w:val="004C057B"/>
    <w:rsid w:val="004C1A24"/>
    <w:rsid w:val="004C3B89"/>
    <w:rsid w:val="004C66DE"/>
    <w:rsid w:val="004D46E4"/>
    <w:rsid w:val="004D5D93"/>
    <w:rsid w:val="004E2E49"/>
    <w:rsid w:val="004F346B"/>
    <w:rsid w:val="004F5855"/>
    <w:rsid w:val="00501A5B"/>
    <w:rsid w:val="00507720"/>
    <w:rsid w:val="005264CF"/>
    <w:rsid w:val="0053598A"/>
    <w:rsid w:val="0054016A"/>
    <w:rsid w:val="00541836"/>
    <w:rsid w:val="00546A78"/>
    <w:rsid w:val="0055650C"/>
    <w:rsid w:val="00556772"/>
    <w:rsid w:val="00557811"/>
    <w:rsid w:val="005622E1"/>
    <w:rsid w:val="00563A08"/>
    <w:rsid w:val="00567CE3"/>
    <w:rsid w:val="00567ED1"/>
    <w:rsid w:val="005703F7"/>
    <w:rsid w:val="00571420"/>
    <w:rsid w:val="00572F41"/>
    <w:rsid w:val="00573558"/>
    <w:rsid w:val="005741FD"/>
    <w:rsid w:val="00582C2F"/>
    <w:rsid w:val="00585010"/>
    <w:rsid w:val="00590639"/>
    <w:rsid w:val="00591218"/>
    <w:rsid w:val="00594522"/>
    <w:rsid w:val="00597D8E"/>
    <w:rsid w:val="005A181A"/>
    <w:rsid w:val="005A2DC9"/>
    <w:rsid w:val="005A3FE6"/>
    <w:rsid w:val="005A58AC"/>
    <w:rsid w:val="005A6DEA"/>
    <w:rsid w:val="005A732E"/>
    <w:rsid w:val="005A7391"/>
    <w:rsid w:val="005B4457"/>
    <w:rsid w:val="005B7C12"/>
    <w:rsid w:val="005C1130"/>
    <w:rsid w:val="005C3525"/>
    <w:rsid w:val="005D2231"/>
    <w:rsid w:val="005D548E"/>
    <w:rsid w:val="005D78D6"/>
    <w:rsid w:val="005E129F"/>
    <w:rsid w:val="005E7E32"/>
    <w:rsid w:val="005F5811"/>
    <w:rsid w:val="005F5EE8"/>
    <w:rsid w:val="0060185F"/>
    <w:rsid w:val="006053E9"/>
    <w:rsid w:val="00605E50"/>
    <w:rsid w:val="00617C8A"/>
    <w:rsid w:val="00621A44"/>
    <w:rsid w:val="00625989"/>
    <w:rsid w:val="006267E9"/>
    <w:rsid w:val="006275D1"/>
    <w:rsid w:val="00630B88"/>
    <w:rsid w:val="00640AEA"/>
    <w:rsid w:val="00641414"/>
    <w:rsid w:val="0064212C"/>
    <w:rsid w:val="00644D11"/>
    <w:rsid w:val="0065686B"/>
    <w:rsid w:val="006658D9"/>
    <w:rsid w:val="00680416"/>
    <w:rsid w:val="00680ED0"/>
    <w:rsid w:val="00682721"/>
    <w:rsid w:val="00683EE1"/>
    <w:rsid w:val="00686EF3"/>
    <w:rsid w:val="006872B3"/>
    <w:rsid w:val="00690889"/>
    <w:rsid w:val="0069354F"/>
    <w:rsid w:val="00693E2B"/>
    <w:rsid w:val="006955E3"/>
    <w:rsid w:val="006A3BB4"/>
    <w:rsid w:val="006A4489"/>
    <w:rsid w:val="006A7385"/>
    <w:rsid w:val="006C4EE8"/>
    <w:rsid w:val="006D5C70"/>
    <w:rsid w:val="006D6E88"/>
    <w:rsid w:val="006E4CA1"/>
    <w:rsid w:val="006F6A32"/>
    <w:rsid w:val="00701865"/>
    <w:rsid w:val="0070364E"/>
    <w:rsid w:val="007131C6"/>
    <w:rsid w:val="00716BD4"/>
    <w:rsid w:val="0074089E"/>
    <w:rsid w:val="0074143A"/>
    <w:rsid w:val="00743569"/>
    <w:rsid w:val="00753046"/>
    <w:rsid w:val="00753930"/>
    <w:rsid w:val="00757F0B"/>
    <w:rsid w:val="007703EA"/>
    <w:rsid w:val="00771704"/>
    <w:rsid w:val="0077371F"/>
    <w:rsid w:val="00777F49"/>
    <w:rsid w:val="00780EDC"/>
    <w:rsid w:val="007836EC"/>
    <w:rsid w:val="0078409F"/>
    <w:rsid w:val="007879FF"/>
    <w:rsid w:val="00796ABA"/>
    <w:rsid w:val="00797359"/>
    <w:rsid w:val="007979BE"/>
    <w:rsid w:val="007A0819"/>
    <w:rsid w:val="007A1025"/>
    <w:rsid w:val="007A6534"/>
    <w:rsid w:val="007B35C9"/>
    <w:rsid w:val="007B7F3B"/>
    <w:rsid w:val="007C1C8B"/>
    <w:rsid w:val="007C6AF1"/>
    <w:rsid w:val="007D51B2"/>
    <w:rsid w:val="007E0072"/>
    <w:rsid w:val="007E1045"/>
    <w:rsid w:val="007E18BA"/>
    <w:rsid w:val="007E1D92"/>
    <w:rsid w:val="007E5837"/>
    <w:rsid w:val="007E5929"/>
    <w:rsid w:val="007E5FEC"/>
    <w:rsid w:val="007F147D"/>
    <w:rsid w:val="007F2629"/>
    <w:rsid w:val="007F67C8"/>
    <w:rsid w:val="007F7D02"/>
    <w:rsid w:val="00803F3C"/>
    <w:rsid w:val="00805167"/>
    <w:rsid w:val="00805605"/>
    <w:rsid w:val="00806C1D"/>
    <w:rsid w:val="0081443F"/>
    <w:rsid w:val="008225F9"/>
    <w:rsid w:val="00823203"/>
    <w:rsid w:val="00826813"/>
    <w:rsid w:val="00836527"/>
    <w:rsid w:val="008464B2"/>
    <w:rsid w:val="00852A70"/>
    <w:rsid w:val="00853631"/>
    <w:rsid w:val="00853F77"/>
    <w:rsid w:val="00855EE4"/>
    <w:rsid w:val="008564CB"/>
    <w:rsid w:val="00860071"/>
    <w:rsid w:val="00860B81"/>
    <w:rsid w:val="00863FE5"/>
    <w:rsid w:val="008654E6"/>
    <w:rsid w:val="00865E98"/>
    <w:rsid w:val="0087095C"/>
    <w:rsid w:val="00883FF9"/>
    <w:rsid w:val="008853AD"/>
    <w:rsid w:val="008855B3"/>
    <w:rsid w:val="008863A0"/>
    <w:rsid w:val="00890ECA"/>
    <w:rsid w:val="0089169A"/>
    <w:rsid w:val="00894480"/>
    <w:rsid w:val="008A3ED3"/>
    <w:rsid w:val="008A6053"/>
    <w:rsid w:val="008A76E3"/>
    <w:rsid w:val="008B1145"/>
    <w:rsid w:val="008B4099"/>
    <w:rsid w:val="008C5C67"/>
    <w:rsid w:val="008D009D"/>
    <w:rsid w:val="008D3090"/>
    <w:rsid w:val="008D7C31"/>
    <w:rsid w:val="008E6804"/>
    <w:rsid w:val="008F6A5D"/>
    <w:rsid w:val="008F7E6E"/>
    <w:rsid w:val="009054DD"/>
    <w:rsid w:val="009118BC"/>
    <w:rsid w:val="00911F7C"/>
    <w:rsid w:val="009127F7"/>
    <w:rsid w:val="009172D4"/>
    <w:rsid w:val="00921271"/>
    <w:rsid w:val="009224A3"/>
    <w:rsid w:val="00931383"/>
    <w:rsid w:val="00933148"/>
    <w:rsid w:val="00935865"/>
    <w:rsid w:val="00941C80"/>
    <w:rsid w:val="00952CFA"/>
    <w:rsid w:val="00955BE5"/>
    <w:rsid w:val="0096128E"/>
    <w:rsid w:val="0096206C"/>
    <w:rsid w:val="00967EE0"/>
    <w:rsid w:val="009745E7"/>
    <w:rsid w:val="00974F71"/>
    <w:rsid w:val="00976CEE"/>
    <w:rsid w:val="00980DBF"/>
    <w:rsid w:val="009826E2"/>
    <w:rsid w:val="0098598C"/>
    <w:rsid w:val="0099742F"/>
    <w:rsid w:val="009A15F8"/>
    <w:rsid w:val="009A2B38"/>
    <w:rsid w:val="009A6F5E"/>
    <w:rsid w:val="009B02B3"/>
    <w:rsid w:val="009B4762"/>
    <w:rsid w:val="009B4891"/>
    <w:rsid w:val="009B5B6D"/>
    <w:rsid w:val="009B6B0B"/>
    <w:rsid w:val="009C1A46"/>
    <w:rsid w:val="009C462C"/>
    <w:rsid w:val="009C5198"/>
    <w:rsid w:val="009D3C4A"/>
    <w:rsid w:val="009D538F"/>
    <w:rsid w:val="009D5EAA"/>
    <w:rsid w:val="009E7248"/>
    <w:rsid w:val="009E7E7D"/>
    <w:rsid w:val="009F4486"/>
    <w:rsid w:val="009F4C5E"/>
    <w:rsid w:val="00A03980"/>
    <w:rsid w:val="00A041ED"/>
    <w:rsid w:val="00A116CE"/>
    <w:rsid w:val="00A1652B"/>
    <w:rsid w:val="00A21ED5"/>
    <w:rsid w:val="00A232A6"/>
    <w:rsid w:val="00A25392"/>
    <w:rsid w:val="00A25B74"/>
    <w:rsid w:val="00A317F2"/>
    <w:rsid w:val="00A33707"/>
    <w:rsid w:val="00A4311B"/>
    <w:rsid w:val="00A431CD"/>
    <w:rsid w:val="00A52712"/>
    <w:rsid w:val="00A540D7"/>
    <w:rsid w:val="00A57AA1"/>
    <w:rsid w:val="00A615D2"/>
    <w:rsid w:val="00A647B8"/>
    <w:rsid w:val="00A66CCD"/>
    <w:rsid w:val="00A6708F"/>
    <w:rsid w:val="00A70D1F"/>
    <w:rsid w:val="00A75954"/>
    <w:rsid w:val="00A804CE"/>
    <w:rsid w:val="00A82BDD"/>
    <w:rsid w:val="00A8597C"/>
    <w:rsid w:val="00A93E9A"/>
    <w:rsid w:val="00AA2675"/>
    <w:rsid w:val="00AA32F5"/>
    <w:rsid w:val="00AA5704"/>
    <w:rsid w:val="00AA5FE5"/>
    <w:rsid w:val="00AA642A"/>
    <w:rsid w:val="00AB21EB"/>
    <w:rsid w:val="00AC25AE"/>
    <w:rsid w:val="00AC4789"/>
    <w:rsid w:val="00AD42BF"/>
    <w:rsid w:val="00AD5306"/>
    <w:rsid w:val="00AD5700"/>
    <w:rsid w:val="00AD6580"/>
    <w:rsid w:val="00AD7628"/>
    <w:rsid w:val="00AE1C58"/>
    <w:rsid w:val="00AE4099"/>
    <w:rsid w:val="00AF51B4"/>
    <w:rsid w:val="00AF5C07"/>
    <w:rsid w:val="00B001BA"/>
    <w:rsid w:val="00B04D60"/>
    <w:rsid w:val="00B110F4"/>
    <w:rsid w:val="00B11283"/>
    <w:rsid w:val="00B1537F"/>
    <w:rsid w:val="00B1633C"/>
    <w:rsid w:val="00B178C8"/>
    <w:rsid w:val="00B21085"/>
    <w:rsid w:val="00B21825"/>
    <w:rsid w:val="00B23A1E"/>
    <w:rsid w:val="00B25B3F"/>
    <w:rsid w:val="00B26CF2"/>
    <w:rsid w:val="00B26D77"/>
    <w:rsid w:val="00B27FC2"/>
    <w:rsid w:val="00B312AC"/>
    <w:rsid w:val="00B34F0A"/>
    <w:rsid w:val="00B3503F"/>
    <w:rsid w:val="00B351D7"/>
    <w:rsid w:val="00B35CDF"/>
    <w:rsid w:val="00B41ACC"/>
    <w:rsid w:val="00B42AB0"/>
    <w:rsid w:val="00B50506"/>
    <w:rsid w:val="00B509D5"/>
    <w:rsid w:val="00B54BAB"/>
    <w:rsid w:val="00B62224"/>
    <w:rsid w:val="00B639E0"/>
    <w:rsid w:val="00B645D6"/>
    <w:rsid w:val="00B666B6"/>
    <w:rsid w:val="00B6715C"/>
    <w:rsid w:val="00B6726D"/>
    <w:rsid w:val="00B6785F"/>
    <w:rsid w:val="00B700FF"/>
    <w:rsid w:val="00B9033F"/>
    <w:rsid w:val="00B93C2D"/>
    <w:rsid w:val="00B964F8"/>
    <w:rsid w:val="00BA2676"/>
    <w:rsid w:val="00BA4559"/>
    <w:rsid w:val="00BB099E"/>
    <w:rsid w:val="00BB197E"/>
    <w:rsid w:val="00BB4A59"/>
    <w:rsid w:val="00BB69C4"/>
    <w:rsid w:val="00BB7608"/>
    <w:rsid w:val="00BC19A7"/>
    <w:rsid w:val="00BC553F"/>
    <w:rsid w:val="00BD0216"/>
    <w:rsid w:val="00BD36C6"/>
    <w:rsid w:val="00BE35A7"/>
    <w:rsid w:val="00BF0E9E"/>
    <w:rsid w:val="00BF26E5"/>
    <w:rsid w:val="00BF3C03"/>
    <w:rsid w:val="00BF42A8"/>
    <w:rsid w:val="00BF5FE1"/>
    <w:rsid w:val="00C017F7"/>
    <w:rsid w:val="00C01A67"/>
    <w:rsid w:val="00C02ACE"/>
    <w:rsid w:val="00C0471F"/>
    <w:rsid w:val="00C0509A"/>
    <w:rsid w:val="00C17D68"/>
    <w:rsid w:val="00C21535"/>
    <w:rsid w:val="00C25CB8"/>
    <w:rsid w:val="00C2621C"/>
    <w:rsid w:val="00C26996"/>
    <w:rsid w:val="00C30962"/>
    <w:rsid w:val="00C36CC1"/>
    <w:rsid w:val="00C4060A"/>
    <w:rsid w:val="00C415E5"/>
    <w:rsid w:val="00C4202E"/>
    <w:rsid w:val="00C45407"/>
    <w:rsid w:val="00C5086B"/>
    <w:rsid w:val="00C5192F"/>
    <w:rsid w:val="00C52AD8"/>
    <w:rsid w:val="00C553F0"/>
    <w:rsid w:val="00C57110"/>
    <w:rsid w:val="00C6007F"/>
    <w:rsid w:val="00C6160D"/>
    <w:rsid w:val="00C73A77"/>
    <w:rsid w:val="00C74B8D"/>
    <w:rsid w:val="00C75909"/>
    <w:rsid w:val="00C77E84"/>
    <w:rsid w:val="00C82D1C"/>
    <w:rsid w:val="00C94019"/>
    <w:rsid w:val="00C9785A"/>
    <w:rsid w:val="00CA0B89"/>
    <w:rsid w:val="00CA612B"/>
    <w:rsid w:val="00CB45CF"/>
    <w:rsid w:val="00CB4C26"/>
    <w:rsid w:val="00CC1341"/>
    <w:rsid w:val="00CC16CF"/>
    <w:rsid w:val="00CC1B9B"/>
    <w:rsid w:val="00CC4A4B"/>
    <w:rsid w:val="00CD0724"/>
    <w:rsid w:val="00CD3D05"/>
    <w:rsid w:val="00CD5778"/>
    <w:rsid w:val="00CE0EAE"/>
    <w:rsid w:val="00CE6001"/>
    <w:rsid w:val="00CE697B"/>
    <w:rsid w:val="00CF155D"/>
    <w:rsid w:val="00CF157D"/>
    <w:rsid w:val="00CF4162"/>
    <w:rsid w:val="00CF5CAA"/>
    <w:rsid w:val="00D043D0"/>
    <w:rsid w:val="00D051BE"/>
    <w:rsid w:val="00D10862"/>
    <w:rsid w:val="00D11AB4"/>
    <w:rsid w:val="00D126A3"/>
    <w:rsid w:val="00D145E9"/>
    <w:rsid w:val="00D1585E"/>
    <w:rsid w:val="00D17EDA"/>
    <w:rsid w:val="00D25040"/>
    <w:rsid w:val="00D255CC"/>
    <w:rsid w:val="00D26233"/>
    <w:rsid w:val="00D26618"/>
    <w:rsid w:val="00D33EC8"/>
    <w:rsid w:val="00D35764"/>
    <w:rsid w:val="00D41FAB"/>
    <w:rsid w:val="00D42327"/>
    <w:rsid w:val="00D43F22"/>
    <w:rsid w:val="00D46DCE"/>
    <w:rsid w:val="00D52306"/>
    <w:rsid w:val="00D5623D"/>
    <w:rsid w:val="00D60D32"/>
    <w:rsid w:val="00D64AD4"/>
    <w:rsid w:val="00D65DA8"/>
    <w:rsid w:val="00D66C80"/>
    <w:rsid w:val="00D67766"/>
    <w:rsid w:val="00D7015F"/>
    <w:rsid w:val="00D712CC"/>
    <w:rsid w:val="00D74EFF"/>
    <w:rsid w:val="00D8072A"/>
    <w:rsid w:val="00D84C7B"/>
    <w:rsid w:val="00D867A3"/>
    <w:rsid w:val="00D86CFB"/>
    <w:rsid w:val="00D871F3"/>
    <w:rsid w:val="00D90269"/>
    <w:rsid w:val="00D90338"/>
    <w:rsid w:val="00D927D9"/>
    <w:rsid w:val="00D94194"/>
    <w:rsid w:val="00D95E00"/>
    <w:rsid w:val="00D96588"/>
    <w:rsid w:val="00D97EC9"/>
    <w:rsid w:val="00D97F28"/>
    <w:rsid w:val="00DA0951"/>
    <w:rsid w:val="00DB3042"/>
    <w:rsid w:val="00DB4E3E"/>
    <w:rsid w:val="00DC6133"/>
    <w:rsid w:val="00DD3CB1"/>
    <w:rsid w:val="00DE0AB9"/>
    <w:rsid w:val="00DE390B"/>
    <w:rsid w:val="00DE4D7C"/>
    <w:rsid w:val="00DE6BEB"/>
    <w:rsid w:val="00DF1909"/>
    <w:rsid w:val="00DF2CD2"/>
    <w:rsid w:val="00DF46DB"/>
    <w:rsid w:val="00DF7AFB"/>
    <w:rsid w:val="00E126BC"/>
    <w:rsid w:val="00E14B4D"/>
    <w:rsid w:val="00E166F0"/>
    <w:rsid w:val="00E213FA"/>
    <w:rsid w:val="00E21CC3"/>
    <w:rsid w:val="00E23724"/>
    <w:rsid w:val="00E23CE1"/>
    <w:rsid w:val="00E27909"/>
    <w:rsid w:val="00E315DB"/>
    <w:rsid w:val="00E32E3A"/>
    <w:rsid w:val="00E44563"/>
    <w:rsid w:val="00E457AF"/>
    <w:rsid w:val="00E50C31"/>
    <w:rsid w:val="00E53DA8"/>
    <w:rsid w:val="00E57E54"/>
    <w:rsid w:val="00E650BA"/>
    <w:rsid w:val="00E650E2"/>
    <w:rsid w:val="00E67120"/>
    <w:rsid w:val="00E67467"/>
    <w:rsid w:val="00E67CBA"/>
    <w:rsid w:val="00E67F91"/>
    <w:rsid w:val="00E707D2"/>
    <w:rsid w:val="00E72B1B"/>
    <w:rsid w:val="00E76757"/>
    <w:rsid w:val="00E82BB0"/>
    <w:rsid w:val="00E8421E"/>
    <w:rsid w:val="00E86C6F"/>
    <w:rsid w:val="00E927D1"/>
    <w:rsid w:val="00E95AA9"/>
    <w:rsid w:val="00EA0E97"/>
    <w:rsid w:val="00EA4BAC"/>
    <w:rsid w:val="00EA5AD9"/>
    <w:rsid w:val="00EA7C13"/>
    <w:rsid w:val="00EA7EC9"/>
    <w:rsid w:val="00EB1242"/>
    <w:rsid w:val="00EB26F9"/>
    <w:rsid w:val="00EB2F0F"/>
    <w:rsid w:val="00EB4E4A"/>
    <w:rsid w:val="00EC1715"/>
    <w:rsid w:val="00EC24A2"/>
    <w:rsid w:val="00ED49A3"/>
    <w:rsid w:val="00ED4F89"/>
    <w:rsid w:val="00ED68C8"/>
    <w:rsid w:val="00EE297A"/>
    <w:rsid w:val="00EE32D7"/>
    <w:rsid w:val="00EE3D20"/>
    <w:rsid w:val="00EE4555"/>
    <w:rsid w:val="00EF0997"/>
    <w:rsid w:val="00EF22A9"/>
    <w:rsid w:val="00EF2FF4"/>
    <w:rsid w:val="00F00FE3"/>
    <w:rsid w:val="00F01A2D"/>
    <w:rsid w:val="00F06B58"/>
    <w:rsid w:val="00F115E8"/>
    <w:rsid w:val="00F14787"/>
    <w:rsid w:val="00F17FDE"/>
    <w:rsid w:val="00F2024A"/>
    <w:rsid w:val="00F21F71"/>
    <w:rsid w:val="00F238FC"/>
    <w:rsid w:val="00F24F9D"/>
    <w:rsid w:val="00F3025A"/>
    <w:rsid w:val="00F3479B"/>
    <w:rsid w:val="00F362AC"/>
    <w:rsid w:val="00F42155"/>
    <w:rsid w:val="00F445C9"/>
    <w:rsid w:val="00F45F64"/>
    <w:rsid w:val="00F56AC4"/>
    <w:rsid w:val="00F734E4"/>
    <w:rsid w:val="00F74B4F"/>
    <w:rsid w:val="00F7758E"/>
    <w:rsid w:val="00F77AC9"/>
    <w:rsid w:val="00F90B4B"/>
    <w:rsid w:val="00F93203"/>
    <w:rsid w:val="00F93B7F"/>
    <w:rsid w:val="00F9656E"/>
    <w:rsid w:val="00FA03F8"/>
    <w:rsid w:val="00FA20BF"/>
    <w:rsid w:val="00FA339F"/>
    <w:rsid w:val="00FA51E3"/>
    <w:rsid w:val="00FA6616"/>
    <w:rsid w:val="00FB0978"/>
    <w:rsid w:val="00FB5287"/>
    <w:rsid w:val="00FB5C7C"/>
    <w:rsid w:val="00FC50AF"/>
    <w:rsid w:val="00FC57DB"/>
    <w:rsid w:val="00FD03A1"/>
    <w:rsid w:val="00FD15BF"/>
    <w:rsid w:val="00FD24BC"/>
    <w:rsid w:val="00FD493D"/>
    <w:rsid w:val="00FE13E6"/>
    <w:rsid w:val="00FE48BC"/>
    <w:rsid w:val="00FE7899"/>
    <w:rsid w:val="00FF2798"/>
    <w:rsid w:val="00FF2B52"/>
    <w:rsid w:val="00FF5337"/>
    <w:rsid w:val="00FF5D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0533"/>
  <w15:docId w15:val="{BC00184E-255E-40B2-A2DD-7DD15D4D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8397D"/>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link w:val="Cmsor1Char"/>
    <w:uiPriority w:val="9"/>
    <w:qFormat/>
    <w:rsid w:val="00C25CB8"/>
    <w:pPr>
      <w:spacing w:before="100" w:beforeAutospacing="1" w:after="100" w:afterAutospacing="1"/>
      <w:outlineLvl w:val="0"/>
    </w:pPr>
    <w:rPr>
      <w:b/>
      <w:bCs/>
      <w:kern w:val="36"/>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38397D"/>
    <w:rPr>
      <w:color w:val="006600"/>
      <w:u w:val="single"/>
    </w:rPr>
  </w:style>
  <w:style w:type="paragraph" w:styleId="Lbjegyzetszveg">
    <w:name w:val="footnote text"/>
    <w:basedOn w:val="Norml"/>
    <w:link w:val="LbjegyzetszvegChar"/>
    <w:uiPriority w:val="99"/>
    <w:semiHidden/>
    <w:qFormat/>
    <w:rsid w:val="0038397D"/>
    <w:rPr>
      <w:sz w:val="20"/>
    </w:rPr>
  </w:style>
  <w:style w:type="character" w:customStyle="1" w:styleId="LbjegyzetszvegChar">
    <w:name w:val="Lábjegyzetszöveg Char"/>
    <w:basedOn w:val="Bekezdsalapbettpusa"/>
    <w:link w:val="Lbjegyzetszveg"/>
    <w:uiPriority w:val="99"/>
    <w:semiHidden/>
    <w:qFormat/>
    <w:rsid w:val="0038397D"/>
    <w:rPr>
      <w:rFonts w:ascii="Times New Roman" w:eastAsia="Times New Roman" w:hAnsi="Times New Roman" w:cs="Times New Roman"/>
      <w:sz w:val="20"/>
      <w:szCs w:val="20"/>
      <w:lang w:eastAsia="hu-HU"/>
    </w:rPr>
  </w:style>
  <w:style w:type="character" w:styleId="Lbjegyzet-hivatkozs">
    <w:name w:val="footnote reference"/>
    <w:uiPriority w:val="99"/>
    <w:semiHidden/>
    <w:qFormat/>
    <w:rsid w:val="0038397D"/>
    <w:rPr>
      <w:vertAlign w:val="superscript"/>
    </w:rPr>
  </w:style>
  <w:style w:type="paragraph" w:styleId="NormlWeb">
    <w:name w:val="Normal (Web)"/>
    <w:basedOn w:val="Norml"/>
    <w:uiPriority w:val="99"/>
    <w:qFormat/>
    <w:rsid w:val="0038397D"/>
    <w:pPr>
      <w:spacing w:before="100" w:beforeAutospacing="1" w:after="100" w:afterAutospacing="1"/>
    </w:pPr>
    <w:rPr>
      <w:szCs w:val="24"/>
    </w:rPr>
  </w:style>
  <w:style w:type="paragraph" w:styleId="Listaszerbekezds">
    <w:name w:val="List Paragraph"/>
    <w:basedOn w:val="Norml"/>
    <w:link w:val="ListaszerbekezdsChar"/>
    <w:uiPriority w:val="34"/>
    <w:qFormat/>
    <w:rsid w:val="0038397D"/>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qFormat/>
    <w:rsid w:val="0038397D"/>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Buborkszveg">
    <w:name w:val="Balloon Text"/>
    <w:basedOn w:val="Norml"/>
    <w:link w:val="BuborkszvegChar"/>
    <w:uiPriority w:val="99"/>
    <w:semiHidden/>
    <w:unhideWhenUsed/>
    <w:rsid w:val="0038397D"/>
    <w:rPr>
      <w:rFonts w:ascii="Tahoma" w:hAnsi="Tahoma" w:cs="Tahoma"/>
      <w:sz w:val="16"/>
      <w:szCs w:val="16"/>
    </w:rPr>
  </w:style>
  <w:style w:type="character" w:customStyle="1" w:styleId="BuborkszvegChar">
    <w:name w:val="Buborékszöveg Char"/>
    <w:basedOn w:val="Bekezdsalapbettpusa"/>
    <w:link w:val="Buborkszveg"/>
    <w:uiPriority w:val="99"/>
    <w:semiHidden/>
    <w:rsid w:val="0038397D"/>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rsid w:val="00F93203"/>
    <w:rPr>
      <w:sz w:val="16"/>
      <w:szCs w:val="16"/>
    </w:rPr>
  </w:style>
  <w:style w:type="paragraph" w:styleId="Jegyzetszveg">
    <w:name w:val="annotation text"/>
    <w:basedOn w:val="Norml"/>
    <w:link w:val="JegyzetszvegChar"/>
    <w:uiPriority w:val="99"/>
    <w:unhideWhenUsed/>
    <w:rsid w:val="00F93203"/>
    <w:rPr>
      <w:sz w:val="20"/>
    </w:rPr>
  </w:style>
  <w:style w:type="character" w:customStyle="1" w:styleId="JegyzetszvegChar">
    <w:name w:val="Jegyzetszöveg Char"/>
    <w:basedOn w:val="Bekezdsalapbettpusa"/>
    <w:link w:val="Jegyzetszveg"/>
    <w:uiPriority w:val="99"/>
    <w:rsid w:val="00F93203"/>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F93203"/>
    <w:rPr>
      <w:b/>
      <w:bCs/>
    </w:rPr>
  </w:style>
  <w:style w:type="character" w:customStyle="1" w:styleId="MegjegyzstrgyaChar">
    <w:name w:val="Megjegyzés tárgya Char"/>
    <w:basedOn w:val="JegyzetszvegChar"/>
    <w:link w:val="Megjegyzstrgya"/>
    <w:uiPriority w:val="99"/>
    <w:semiHidden/>
    <w:rsid w:val="00F93203"/>
    <w:rPr>
      <w:rFonts w:ascii="Times New Roman" w:eastAsia="Times New Roman" w:hAnsi="Times New Roman" w:cs="Times New Roman"/>
      <w:b/>
      <w:bCs/>
      <w:sz w:val="20"/>
      <w:szCs w:val="20"/>
      <w:lang w:eastAsia="hu-HU"/>
    </w:rPr>
  </w:style>
  <w:style w:type="paragraph" w:customStyle="1" w:styleId="Norml1">
    <w:name w:val="Normál1"/>
    <w:basedOn w:val="Norml"/>
    <w:rsid w:val="00486643"/>
    <w:pPr>
      <w:spacing w:before="100" w:beforeAutospacing="1" w:after="100" w:afterAutospacing="1"/>
    </w:pPr>
    <w:rPr>
      <w:szCs w:val="24"/>
    </w:rPr>
  </w:style>
  <w:style w:type="paragraph" w:styleId="Vltozat">
    <w:name w:val="Revision"/>
    <w:hidden/>
    <w:uiPriority w:val="99"/>
    <w:semiHidden/>
    <w:rsid w:val="00B666B6"/>
    <w:pPr>
      <w:spacing w:after="0" w:line="240" w:lineRule="auto"/>
    </w:pPr>
    <w:rPr>
      <w:rFonts w:ascii="Times New Roman" w:eastAsia="Times New Roman" w:hAnsi="Times New Roman" w:cs="Times New Roman"/>
      <w:sz w:val="24"/>
      <w:szCs w:val="20"/>
      <w:lang w:eastAsia="hu-HU"/>
    </w:rPr>
  </w:style>
  <w:style w:type="table" w:styleId="Rcsostblzat">
    <w:name w:val="Table Grid"/>
    <w:basedOn w:val="Normltblzat"/>
    <w:uiPriority w:val="59"/>
    <w:rsid w:val="008D3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4752F4"/>
    <w:pPr>
      <w:tabs>
        <w:tab w:val="center" w:pos="4536"/>
        <w:tab w:val="right" w:pos="9072"/>
      </w:tabs>
    </w:pPr>
  </w:style>
  <w:style w:type="character" w:customStyle="1" w:styleId="lfejChar">
    <w:name w:val="Élőfej Char"/>
    <w:basedOn w:val="Bekezdsalapbettpusa"/>
    <w:link w:val="lfej"/>
    <w:uiPriority w:val="99"/>
    <w:rsid w:val="004752F4"/>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4752F4"/>
    <w:pPr>
      <w:tabs>
        <w:tab w:val="center" w:pos="4536"/>
        <w:tab w:val="right" w:pos="9072"/>
      </w:tabs>
    </w:pPr>
  </w:style>
  <w:style w:type="character" w:customStyle="1" w:styleId="llbChar">
    <w:name w:val="Élőláb Char"/>
    <w:basedOn w:val="Bekezdsalapbettpusa"/>
    <w:link w:val="llb"/>
    <w:uiPriority w:val="99"/>
    <w:rsid w:val="004752F4"/>
    <w:rPr>
      <w:rFonts w:ascii="Times New Roman" w:eastAsia="Times New Roman" w:hAnsi="Times New Roman" w:cs="Times New Roman"/>
      <w:sz w:val="24"/>
      <w:szCs w:val="20"/>
      <w:lang w:eastAsia="hu-HU"/>
    </w:rPr>
  </w:style>
  <w:style w:type="paragraph" w:customStyle="1" w:styleId="Norml2">
    <w:name w:val="Normál2"/>
    <w:basedOn w:val="Norml"/>
    <w:rsid w:val="002729B1"/>
    <w:pPr>
      <w:spacing w:before="100" w:beforeAutospacing="1" w:after="100" w:afterAutospacing="1"/>
    </w:pPr>
    <w:rPr>
      <w:szCs w:val="24"/>
    </w:rPr>
  </w:style>
  <w:style w:type="character" w:customStyle="1" w:styleId="ListaszerbekezdsChar">
    <w:name w:val="Listaszerű bekezdés Char"/>
    <w:link w:val="Listaszerbekezds"/>
    <w:uiPriority w:val="34"/>
    <w:qFormat/>
    <w:locked/>
    <w:rsid w:val="00DB4E3E"/>
    <w:rPr>
      <w:rFonts w:ascii="Calibri" w:eastAsia="Calibri" w:hAnsi="Calibri" w:cs="Times New Roman"/>
    </w:rPr>
  </w:style>
  <w:style w:type="character" w:customStyle="1" w:styleId="cf01">
    <w:name w:val="cf01"/>
    <w:basedOn w:val="Bekezdsalapbettpusa"/>
    <w:rsid w:val="00D97EC9"/>
    <w:rPr>
      <w:rFonts w:ascii="Segoe UI" w:hAnsi="Segoe UI" w:cs="Segoe UI" w:hint="default"/>
      <w:sz w:val="18"/>
      <w:szCs w:val="18"/>
    </w:rPr>
  </w:style>
  <w:style w:type="character" w:styleId="Feloldatlanmegemlts">
    <w:name w:val="Unresolved Mention"/>
    <w:basedOn w:val="Bekezdsalapbettpusa"/>
    <w:uiPriority w:val="99"/>
    <w:semiHidden/>
    <w:unhideWhenUsed/>
    <w:rsid w:val="00B27FC2"/>
    <w:rPr>
      <w:color w:val="605E5C"/>
      <w:shd w:val="clear" w:color="auto" w:fill="E1DFDD"/>
    </w:rPr>
  </w:style>
  <w:style w:type="character" w:customStyle="1" w:styleId="highlighted">
    <w:name w:val="highlighted"/>
    <w:basedOn w:val="Bekezdsalapbettpusa"/>
    <w:rsid w:val="003F4996"/>
  </w:style>
  <w:style w:type="character" w:customStyle="1" w:styleId="Cmsor1Char">
    <w:name w:val="Címsor 1 Char"/>
    <w:basedOn w:val="Bekezdsalapbettpusa"/>
    <w:link w:val="Cmsor1"/>
    <w:uiPriority w:val="9"/>
    <w:rsid w:val="00C25CB8"/>
    <w:rPr>
      <w:rFonts w:ascii="Times New Roman" w:eastAsia="Times New Roman" w:hAnsi="Times New Roman" w:cs="Times New Roman"/>
      <w:b/>
      <w:bCs/>
      <w:kern w:val="36"/>
      <w:sz w:val="48"/>
      <w:szCs w:val="48"/>
      <w:lang w:eastAsia="hu-HU"/>
    </w:rPr>
  </w:style>
  <w:style w:type="paragraph" w:customStyle="1" w:styleId="Norml4">
    <w:name w:val="Normál4"/>
    <w:rsid w:val="00B2108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ui-provider">
    <w:name w:val="ui-provider"/>
    <w:basedOn w:val="Bekezdsalapbettpusa"/>
    <w:rsid w:val="004D5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335124">
      <w:bodyDiv w:val="1"/>
      <w:marLeft w:val="0"/>
      <w:marRight w:val="0"/>
      <w:marTop w:val="0"/>
      <w:marBottom w:val="0"/>
      <w:divBdr>
        <w:top w:val="none" w:sz="0" w:space="0" w:color="auto"/>
        <w:left w:val="none" w:sz="0" w:space="0" w:color="auto"/>
        <w:bottom w:val="none" w:sz="0" w:space="0" w:color="auto"/>
        <w:right w:val="none" w:sz="0" w:space="0" w:color="auto"/>
      </w:divBdr>
    </w:div>
    <w:div w:id="882248627">
      <w:bodyDiv w:val="1"/>
      <w:marLeft w:val="0"/>
      <w:marRight w:val="0"/>
      <w:marTop w:val="0"/>
      <w:marBottom w:val="0"/>
      <w:divBdr>
        <w:top w:val="none" w:sz="0" w:space="0" w:color="auto"/>
        <w:left w:val="none" w:sz="0" w:space="0" w:color="auto"/>
        <w:bottom w:val="none" w:sz="0" w:space="0" w:color="auto"/>
        <w:right w:val="none" w:sz="0" w:space="0" w:color="auto"/>
      </w:divBdr>
    </w:div>
    <w:div w:id="932665968">
      <w:bodyDiv w:val="1"/>
      <w:marLeft w:val="0"/>
      <w:marRight w:val="0"/>
      <w:marTop w:val="0"/>
      <w:marBottom w:val="0"/>
      <w:divBdr>
        <w:top w:val="none" w:sz="0" w:space="0" w:color="auto"/>
        <w:left w:val="none" w:sz="0" w:space="0" w:color="auto"/>
        <w:bottom w:val="none" w:sz="0" w:space="0" w:color="auto"/>
        <w:right w:val="none" w:sz="0" w:space="0" w:color="auto"/>
      </w:divBdr>
    </w:div>
    <w:div w:id="963266175">
      <w:bodyDiv w:val="1"/>
      <w:marLeft w:val="0"/>
      <w:marRight w:val="0"/>
      <w:marTop w:val="0"/>
      <w:marBottom w:val="0"/>
      <w:divBdr>
        <w:top w:val="none" w:sz="0" w:space="0" w:color="auto"/>
        <w:left w:val="none" w:sz="0" w:space="0" w:color="auto"/>
        <w:bottom w:val="none" w:sz="0" w:space="0" w:color="auto"/>
        <w:right w:val="none" w:sz="0" w:space="0" w:color="auto"/>
      </w:divBdr>
    </w:div>
    <w:div w:id="1072041141">
      <w:bodyDiv w:val="1"/>
      <w:marLeft w:val="0"/>
      <w:marRight w:val="0"/>
      <w:marTop w:val="0"/>
      <w:marBottom w:val="0"/>
      <w:divBdr>
        <w:top w:val="none" w:sz="0" w:space="0" w:color="auto"/>
        <w:left w:val="none" w:sz="0" w:space="0" w:color="auto"/>
        <w:bottom w:val="none" w:sz="0" w:space="0" w:color="auto"/>
        <w:right w:val="none" w:sz="0" w:space="0" w:color="auto"/>
      </w:divBdr>
    </w:div>
    <w:div w:id="1146817655">
      <w:bodyDiv w:val="1"/>
      <w:marLeft w:val="0"/>
      <w:marRight w:val="0"/>
      <w:marTop w:val="0"/>
      <w:marBottom w:val="0"/>
      <w:divBdr>
        <w:top w:val="none" w:sz="0" w:space="0" w:color="auto"/>
        <w:left w:val="none" w:sz="0" w:space="0" w:color="auto"/>
        <w:bottom w:val="none" w:sz="0" w:space="0" w:color="auto"/>
        <w:right w:val="none" w:sz="0" w:space="0" w:color="auto"/>
      </w:divBdr>
    </w:div>
    <w:div w:id="1175337710">
      <w:bodyDiv w:val="1"/>
      <w:marLeft w:val="0"/>
      <w:marRight w:val="0"/>
      <w:marTop w:val="0"/>
      <w:marBottom w:val="0"/>
      <w:divBdr>
        <w:top w:val="none" w:sz="0" w:space="0" w:color="auto"/>
        <w:left w:val="none" w:sz="0" w:space="0" w:color="auto"/>
        <w:bottom w:val="none" w:sz="0" w:space="0" w:color="auto"/>
        <w:right w:val="none" w:sz="0" w:space="0" w:color="auto"/>
      </w:divBdr>
    </w:div>
    <w:div w:id="1359231611">
      <w:bodyDiv w:val="1"/>
      <w:marLeft w:val="0"/>
      <w:marRight w:val="0"/>
      <w:marTop w:val="0"/>
      <w:marBottom w:val="0"/>
      <w:divBdr>
        <w:top w:val="none" w:sz="0" w:space="0" w:color="auto"/>
        <w:left w:val="none" w:sz="0" w:space="0" w:color="auto"/>
        <w:bottom w:val="none" w:sz="0" w:space="0" w:color="auto"/>
        <w:right w:val="none" w:sz="0" w:space="0" w:color="auto"/>
      </w:divBdr>
    </w:div>
    <w:div w:id="1473327908">
      <w:bodyDiv w:val="1"/>
      <w:marLeft w:val="0"/>
      <w:marRight w:val="0"/>
      <w:marTop w:val="0"/>
      <w:marBottom w:val="0"/>
      <w:divBdr>
        <w:top w:val="none" w:sz="0" w:space="0" w:color="auto"/>
        <w:left w:val="none" w:sz="0" w:space="0" w:color="auto"/>
        <w:bottom w:val="none" w:sz="0" w:space="0" w:color="auto"/>
        <w:right w:val="none" w:sz="0" w:space="0" w:color="auto"/>
      </w:divBdr>
    </w:div>
    <w:div w:id="1537549779">
      <w:bodyDiv w:val="1"/>
      <w:marLeft w:val="0"/>
      <w:marRight w:val="0"/>
      <w:marTop w:val="0"/>
      <w:marBottom w:val="0"/>
      <w:divBdr>
        <w:top w:val="none" w:sz="0" w:space="0" w:color="auto"/>
        <w:left w:val="none" w:sz="0" w:space="0" w:color="auto"/>
        <w:bottom w:val="none" w:sz="0" w:space="0" w:color="auto"/>
        <w:right w:val="none" w:sz="0" w:space="0" w:color="auto"/>
      </w:divBdr>
    </w:div>
    <w:div w:id="1852834925">
      <w:bodyDiv w:val="1"/>
      <w:marLeft w:val="0"/>
      <w:marRight w:val="0"/>
      <w:marTop w:val="0"/>
      <w:marBottom w:val="0"/>
      <w:divBdr>
        <w:top w:val="none" w:sz="0" w:space="0" w:color="auto"/>
        <w:left w:val="none" w:sz="0" w:space="0" w:color="auto"/>
        <w:bottom w:val="none" w:sz="0" w:space="0" w:color="auto"/>
        <w:right w:val="none" w:sz="0" w:space="0" w:color="auto"/>
      </w:divBdr>
    </w:div>
    <w:div w:id="1898973307">
      <w:bodyDiv w:val="1"/>
      <w:marLeft w:val="0"/>
      <w:marRight w:val="0"/>
      <w:marTop w:val="0"/>
      <w:marBottom w:val="0"/>
      <w:divBdr>
        <w:top w:val="none" w:sz="0" w:space="0" w:color="auto"/>
        <w:left w:val="none" w:sz="0" w:space="0" w:color="auto"/>
        <w:bottom w:val="none" w:sz="0" w:space="0" w:color="auto"/>
        <w:right w:val="none" w:sz="0" w:space="0" w:color="auto"/>
      </w:divBdr>
      <w:divsChild>
        <w:div w:id="1511019695">
          <w:marLeft w:val="0"/>
          <w:marRight w:val="0"/>
          <w:marTop w:val="0"/>
          <w:marBottom w:val="0"/>
          <w:divBdr>
            <w:top w:val="none" w:sz="0" w:space="0" w:color="auto"/>
            <w:left w:val="none" w:sz="0" w:space="0" w:color="auto"/>
            <w:bottom w:val="none" w:sz="0" w:space="0" w:color="auto"/>
            <w:right w:val="none" w:sz="0" w:space="0" w:color="auto"/>
          </w:divBdr>
          <w:divsChild>
            <w:div w:id="347567134">
              <w:marLeft w:val="0"/>
              <w:marRight w:val="0"/>
              <w:marTop w:val="0"/>
              <w:marBottom w:val="0"/>
              <w:divBdr>
                <w:top w:val="none" w:sz="0" w:space="0" w:color="auto"/>
                <w:left w:val="none" w:sz="0" w:space="0" w:color="auto"/>
                <w:bottom w:val="none" w:sz="0" w:space="0" w:color="auto"/>
                <w:right w:val="none" w:sz="0" w:space="0" w:color="auto"/>
              </w:divBdr>
            </w:div>
          </w:divsChild>
        </w:div>
        <w:div w:id="163201880">
          <w:marLeft w:val="0"/>
          <w:marRight w:val="0"/>
          <w:marTop w:val="0"/>
          <w:marBottom w:val="0"/>
          <w:divBdr>
            <w:top w:val="none" w:sz="0" w:space="0" w:color="auto"/>
            <w:left w:val="none" w:sz="0" w:space="0" w:color="auto"/>
            <w:bottom w:val="none" w:sz="0" w:space="0" w:color="auto"/>
            <w:right w:val="none" w:sz="0" w:space="0" w:color="auto"/>
          </w:divBdr>
          <w:divsChild>
            <w:div w:id="1392389350">
              <w:marLeft w:val="0"/>
              <w:marRight w:val="0"/>
              <w:marTop w:val="0"/>
              <w:marBottom w:val="0"/>
              <w:divBdr>
                <w:top w:val="none" w:sz="0" w:space="0" w:color="auto"/>
                <w:left w:val="none" w:sz="0" w:space="0" w:color="auto"/>
                <w:bottom w:val="none" w:sz="0" w:space="0" w:color="auto"/>
                <w:right w:val="none" w:sz="0" w:space="0" w:color="auto"/>
              </w:divBdr>
            </w:div>
          </w:divsChild>
        </w:div>
        <w:div w:id="936131408">
          <w:marLeft w:val="0"/>
          <w:marRight w:val="0"/>
          <w:marTop w:val="0"/>
          <w:marBottom w:val="0"/>
          <w:divBdr>
            <w:top w:val="none" w:sz="0" w:space="0" w:color="auto"/>
            <w:left w:val="none" w:sz="0" w:space="0" w:color="auto"/>
            <w:bottom w:val="none" w:sz="0" w:space="0" w:color="auto"/>
            <w:right w:val="none" w:sz="0" w:space="0" w:color="auto"/>
          </w:divBdr>
          <w:divsChild>
            <w:div w:id="466822698">
              <w:marLeft w:val="0"/>
              <w:marRight w:val="0"/>
              <w:marTop w:val="0"/>
              <w:marBottom w:val="0"/>
              <w:divBdr>
                <w:top w:val="none" w:sz="0" w:space="0" w:color="auto"/>
                <w:left w:val="none" w:sz="0" w:space="0" w:color="auto"/>
                <w:bottom w:val="none" w:sz="0" w:space="0" w:color="auto"/>
                <w:right w:val="none" w:sz="0" w:space="0" w:color="auto"/>
              </w:divBdr>
            </w:div>
          </w:divsChild>
        </w:div>
        <w:div w:id="182324091">
          <w:marLeft w:val="0"/>
          <w:marRight w:val="0"/>
          <w:marTop w:val="0"/>
          <w:marBottom w:val="0"/>
          <w:divBdr>
            <w:top w:val="none" w:sz="0" w:space="0" w:color="auto"/>
            <w:left w:val="none" w:sz="0" w:space="0" w:color="auto"/>
            <w:bottom w:val="none" w:sz="0" w:space="0" w:color="auto"/>
            <w:right w:val="none" w:sz="0" w:space="0" w:color="auto"/>
          </w:divBdr>
          <w:divsChild>
            <w:div w:id="1985155580">
              <w:marLeft w:val="0"/>
              <w:marRight w:val="0"/>
              <w:marTop w:val="0"/>
              <w:marBottom w:val="0"/>
              <w:divBdr>
                <w:top w:val="none" w:sz="0" w:space="0" w:color="auto"/>
                <w:left w:val="none" w:sz="0" w:space="0" w:color="auto"/>
                <w:bottom w:val="none" w:sz="0" w:space="0" w:color="auto"/>
                <w:right w:val="none" w:sz="0" w:space="0" w:color="auto"/>
              </w:divBdr>
            </w:div>
          </w:divsChild>
        </w:div>
        <w:div w:id="1250891943">
          <w:marLeft w:val="0"/>
          <w:marRight w:val="0"/>
          <w:marTop w:val="0"/>
          <w:marBottom w:val="0"/>
          <w:divBdr>
            <w:top w:val="none" w:sz="0" w:space="0" w:color="auto"/>
            <w:left w:val="none" w:sz="0" w:space="0" w:color="auto"/>
            <w:bottom w:val="none" w:sz="0" w:space="0" w:color="auto"/>
            <w:right w:val="none" w:sz="0" w:space="0" w:color="auto"/>
          </w:divBdr>
          <w:divsChild>
            <w:div w:id="1929658731">
              <w:marLeft w:val="0"/>
              <w:marRight w:val="0"/>
              <w:marTop w:val="0"/>
              <w:marBottom w:val="0"/>
              <w:divBdr>
                <w:top w:val="none" w:sz="0" w:space="0" w:color="auto"/>
                <w:left w:val="none" w:sz="0" w:space="0" w:color="auto"/>
                <w:bottom w:val="none" w:sz="0" w:space="0" w:color="auto"/>
                <w:right w:val="none" w:sz="0" w:space="0" w:color="auto"/>
              </w:divBdr>
            </w:div>
          </w:divsChild>
        </w:div>
        <w:div w:id="1679232671">
          <w:marLeft w:val="0"/>
          <w:marRight w:val="0"/>
          <w:marTop w:val="0"/>
          <w:marBottom w:val="0"/>
          <w:divBdr>
            <w:top w:val="none" w:sz="0" w:space="0" w:color="auto"/>
            <w:left w:val="none" w:sz="0" w:space="0" w:color="auto"/>
            <w:bottom w:val="none" w:sz="0" w:space="0" w:color="auto"/>
            <w:right w:val="none" w:sz="0" w:space="0" w:color="auto"/>
          </w:divBdr>
          <w:divsChild>
            <w:div w:id="12017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6444">
      <w:bodyDiv w:val="1"/>
      <w:marLeft w:val="0"/>
      <w:marRight w:val="0"/>
      <w:marTop w:val="0"/>
      <w:marBottom w:val="0"/>
      <w:divBdr>
        <w:top w:val="none" w:sz="0" w:space="0" w:color="auto"/>
        <w:left w:val="none" w:sz="0" w:space="0" w:color="auto"/>
        <w:bottom w:val="none" w:sz="0" w:space="0" w:color="auto"/>
        <w:right w:val="none" w:sz="0" w:space="0" w:color="auto"/>
      </w:divBdr>
    </w:div>
    <w:div w:id="198542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e.hu/tanulmanyi_hivatal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EFB28-D7A0-44C7-B2C5-FA814D0DA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2910</Words>
  <Characters>20086</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22951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Szoboszlai Kinga</dc:creator>
  <cp:lastModifiedBy>Kinga Szoboszlai</cp:lastModifiedBy>
  <cp:revision>4</cp:revision>
  <dcterms:created xsi:type="dcterms:W3CDTF">2024-11-04T11:48:00Z</dcterms:created>
  <dcterms:modified xsi:type="dcterms:W3CDTF">2024-11-04T14:21:00Z</dcterms:modified>
</cp:coreProperties>
</file>