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D9FD6" w14:textId="1853761E" w:rsidR="00567BDD" w:rsidRDefault="00567BDD" w:rsidP="007D7B39">
      <w:pPr>
        <w:spacing w:after="0" w:line="360" w:lineRule="auto"/>
        <w:jc w:val="center"/>
        <w:rPr>
          <w:rFonts w:ascii="Garamond" w:hAnsi="Garamond"/>
          <w:b/>
          <w:sz w:val="24"/>
          <w:szCs w:val="24"/>
        </w:rPr>
      </w:pPr>
      <w:bookmarkStart w:id="0" w:name="_GoBack"/>
      <w:bookmarkEnd w:id="0"/>
    </w:p>
    <w:p w14:paraId="5A9A6796" w14:textId="77777777" w:rsidR="0055605B" w:rsidRPr="0055605B" w:rsidRDefault="0055605B" w:rsidP="0055605B">
      <w:pPr>
        <w:spacing w:after="0" w:line="360" w:lineRule="auto"/>
        <w:jc w:val="center"/>
        <w:rPr>
          <w:rFonts w:ascii="Garamond" w:hAnsi="Garamond"/>
          <w:b/>
          <w:sz w:val="24"/>
          <w:szCs w:val="24"/>
        </w:rPr>
      </w:pPr>
      <w:r w:rsidRPr="0055605B">
        <w:rPr>
          <w:rFonts w:ascii="Garamond" w:hAnsi="Garamond"/>
          <w:b/>
          <w:sz w:val="24"/>
          <w:szCs w:val="24"/>
        </w:rPr>
        <w:t>ALAPADATOK</w:t>
      </w:r>
    </w:p>
    <w:p w14:paraId="7084C16D" w14:textId="3C88D6E1" w:rsidR="0055605B" w:rsidRPr="0055605B" w:rsidRDefault="0055605B" w:rsidP="0055605B">
      <w:pPr>
        <w:spacing w:after="0" w:line="360" w:lineRule="auto"/>
        <w:jc w:val="both"/>
        <w:rPr>
          <w:rFonts w:ascii="Garamond" w:hAnsi="Garamond"/>
          <w:b/>
          <w:sz w:val="24"/>
          <w:szCs w:val="24"/>
        </w:rPr>
      </w:pPr>
      <w:r w:rsidRPr="0055605B">
        <w:rPr>
          <w:rFonts w:ascii="Garamond" w:hAnsi="Garamond"/>
          <w:b/>
          <w:sz w:val="24"/>
          <w:szCs w:val="24"/>
        </w:rPr>
        <w:t>Projekt megnevezése: Az ELTE Innovációs Ökoszisztémájának fejlesztése az ipari elvárásokkal összhangban</w:t>
      </w:r>
    </w:p>
    <w:p w14:paraId="2FFD6DEE" w14:textId="0884D081" w:rsidR="0055605B" w:rsidRPr="0055605B" w:rsidRDefault="0055605B" w:rsidP="0055605B">
      <w:pPr>
        <w:spacing w:after="0" w:line="360" w:lineRule="auto"/>
        <w:jc w:val="both"/>
        <w:rPr>
          <w:rFonts w:ascii="Garamond" w:hAnsi="Garamond"/>
          <w:b/>
          <w:sz w:val="24"/>
          <w:szCs w:val="24"/>
        </w:rPr>
      </w:pPr>
      <w:r w:rsidRPr="0055605B">
        <w:rPr>
          <w:rFonts w:ascii="Garamond" w:hAnsi="Garamond"/>
          <w:b/>
          <w:sz w:val="24"/>
          <w:szCs w:val="24"/>
        </w:rPr>
        <w:t>Pályázati azonosító: 2019-1.2.1-EGYETEMI-ÖKO-2019-00004</w:t>
      </w:r>
    </w:p>
    <w:p w14:paraId="286F1CB4" w14:textId="055F67B3" w:rsidR="0055605B" w:rsidRPr="0055605B" w:rsidRDefault="0055605B" w:rsidP="0055605B">
      <w:pPr>
        <w:spacing w:after="0" w:line="360" w:lineRule="auto"/>
        <w:jc w:val="both"/>
        <w:rPr>
          <w:rFonts w:ascii="Garamond" w:hAnsi="Garamond"/>
          <w:b/>
          <w:sz w:val="24"/>
          <w:szCs w:val="24"/>
        </w:rPr>
      </w:pPr>
      <w:r w:rsidRPr="0055605B">
        <w:rPr>
          <w:rFonts w:ascii="Garamond" w:hAnsi="Garamond"/>
          <w:b/>
          <w:sz w:val="24"/>
          <w:szCs w:val="24"/>
        </w:rPr>
        <w:t xml:space="preserve">Képzés neve: </w:t>
      </w:r>
      <w:r w:rsidR="0046098A" w:rsidRPr="0046098A">
        <w:rPr>
          <w:rFonts w:ascii="Garamond" w:hAnsi="Garamond"/>
          <w:b/>
          <w:sz w:val="24"/>
          <w:szCs w:val="24"/>
        </w:rPr>
        <w:t>Kutatásmenedzsment tréning PhD hallgatóknak és fiatal kutatóknak</w:t>
      </w:r>
    </w:p>
    <w:p w14:paraId="49ACE5AE" w14:textId="77777777" w:rsidR="0055605B" w:rsidRPr="0055605B" w:rsidRDefault="0055605B" w:rsidP="0055605B">
      <w:pPr>
        <w:spacing w:after="0" w:line="360" w:lineRule="auto"/>
        <w:jc w:val="both"/>
        <w:rPr>
          <w:rFonts w:ascii="Garamond" w:hAnsi="Garamond"/>
          <w:b/>
          <w:sz w:val="24"/>
          <w:szCs w:val="24"/>
        </w:rPr>
      </w:pPr>
      <w:r w:rsidRPr="0055605B">
        <w:rPr>
          <w:rFonts w:ascii="Garamond" w:hAnsi="Garamond"/>
          <w:b/>
          <w:sz w:val="24"/>
          <w:szCs w:val="24"/>
        </w:rPr>
        <w:t>Képző intézmény megnevezése: Eötvös Loránd Tudományegyetem</w:t>
      </w:r>
    </w:p>
    <w:p w14:paraId="08F41836" w14:textId="46BBE78C" w:rsidR="0055605B" w:rsidRDefault="0055605B" w:rsidP="0055605B">
      <w:pPr>
        <w:spacing w:after="0" w:line="360" w:lineRule="auto"/>
        <w:jc w:val="both"/>
        <w:rPr>
          <w:rFonts w:ascii="Garamond" w:hAnsi="Garamond"/>
          <w:b/>
          <w:sz w:val="24"/>
          <w:szCs w:val="24"/>
        </w:rPr>
      </w:pPr>
      <w:r w:rsidRPr="0055605B">
        <w:rPr>
          <w:rFonts w:ascii="Garamond" w:hAnsi="Garamond"/>
          <w:b/>
          <w:sz w:val="24"/>
          <w:szCs w:val="24"/>
        </w:rPr>
        <w:t>Képző intézmény engedélyszáma: E/2021/000005</w:t>
      </w:r>
    </w:p>
    <w:p w14:paraId="31AECB04" w14:textId="77777777" w:rsidR="0055605B" w:rsidRPr="0055605B" w:rsidRDefault="0055605B" w:rsidP="0055605B">
      <w:pPr>
        <w:spacing w:after="0" w:line="360" w:lineRule="auto"/>
        <w:jc w:val="both"/>
        <w:rPr>
          <w:rFonts w:ascii="Garamond" w:hAnsi="Garamond"/>
          <w:b/>
          <w:sz w:val="24"/>
          <w:szCs w:val="24"/>
        </w:rPr>
      </w:pPr>
    </w:p>
    <w:p w14:paraId="1751747C" w14:textId="07EA4D8F" w:rsidR="0055605B" w:rsidRDefault="0055605B" w:rsidP="0055605B">
      <w:pPr>
        <w:spacing w:after="0" w:line="360" w:lineRule="auto"/>
        <w:jc w:val="center"/>
        <w:rPr>
          <w:rFonts w:ascii="Garamond" w:hAnsi="Garamond"/>
          <w:b/>
          <w:sz w:val="24"/>
          <w:szCs w:val="24"/>
        </w:rPr>
      </w:pPr>
      <w:r w:rsidRPr="0055605B">
        <w:rPr>
          <w:rFonts w:ascii="Garamond" w:hAnsi="Garamond"/>
          <w:b/>
          <w:sz w:val="24"/>
          <w:szCs w:val="24"/>
        </w:rPr>
        <w:t>ÜGYFÉLSZOLGÁLAT</w:t>
      </w:r>
    </w:p>
    <w:p w14:paraId="2AEE7A9C" w14:textId="77777777" w:rsidR="0055605B" w:rsidRPr="0055605B" w:rsidRDefault="0055605B" w:rsidP="0055605B">
      <w:pPr>
        <w:spacing w:after="0" w:line="360" w:lineRule="auto"/>
        <w:jc w:val="both"/>
        <w:rPr>
          <w:rFonts w:ascii="Garamond" w:hAnsi="Garamond"/>
          <w:b/>
          <w:sz w:val="24"/>
          <w:szCs w:val="24"/>
        </w:rPr>
      </w:pPr>
      <w:r w:rsidRPr="0055605B">
        <w:rPr>
          <w:rFonts w:ascii="Garamond" w:hAnsi="Garamond"/>
          <w:b/>
          <w:sz w:val="24"/>
          <w:szCs w:val="24"/>
        </w:rPr>
        <w:t xml:space="preserve">Az ügyfélszolgálat elérhetősége: </w:t>
      </w:r>
    </w:p>
    <w:p w14:paraId="19E28A0A" w14:textId="77777777" w:rsidR="0055605B" w:rsidRPr="0055605B" w:rsidRDefault="0055605B" w:rsidP="0055605B">
      <w:pPr>
        <w:spacing w:after="0" w:line="360" w:lineRule="auto"/>
        <w:jc w:val="both"/>
        <w:rPr>
          <w:rFonts w:ascii="Garamond" w:hAnsi="Garamond"/>
          <w:b/>
          <w:sz w:val="24"/>
          <w:szCs w:val="24"/>
        </w:rPr>
      </w:pPr>
      <w:r w:rsidRPr="0055605B">
        <w:rPr>
          <w:rFonts w:ascii="Garamond" w:hAnsi="Garamond"/>
          <w:b/>
          <w:sz w:val="24"/>
          <w:szCs w:val="24"/>
        </w:rPr>
        <w:t>ELTE Innovációs Központ</w:t>
      </w:r>
    </w:p>
    <w:p w14:paraId="22D67388" w14:textId="135D3D6A" w:rsidR="0055605B" w:rsidRPr="0055605B" w:rsidRDefault="0055605B" w:rsidP="0055605B">
      <w:pPr>
        <w:spacing w:after="0" w:line="360" w:lineRule="auto"/>
        <w:jc w:val="both"/>
        <w:rPr>
          <w:rFonts w:ascii="Garamond" w:hAnsi="Garamond"/>
          <w:b/>
          <w:sz w:val="24"/>
          <w:szCs w:val="24"/>
        </w:rPr>
      </w:pPr>
      <w:r w:rsidRPr="0055605B">
        <w:rPr>
          <w:rFonts w:ascii="Garamond" w:hAnsi="Garamond"/>
          <w:b/>
          <w:sz w:val="24"/>
          <w:szCs w:val="24"/>
        </w:rPr>
        <w:t>1056 Budapest, Kecskeméti u. 10-12.</w:t>
      </w:r>
    </w:p>
    <w:p w14:paraId="181AF057" w14:textId="326086A8" w:rsidR="0055605B" w:rsidRPr="0055605B" w:rsidRDefault="00BE6EAB" w:rsidP="0055605B">
      <w:pPr>
        <w:spacing w:after="0" w:line="360" w:lineRule="auto"/>
        <w:jc w:val="both"/>
        <w:rPr>
          <w:rFonts w:ascii="Garamond" w:hAnsi="Garamond"/>
          <w:sz w:val="24"/>
          <w:szCs w:val="24"/>
        </w:rPr>
      </w:pPr>
      <w:hyperlink r:id="rId7" w:history="1">
        <w:r w:rsidR="0055605B" w:rsidRPr="0055605B">
          <w:rPr>
            <w:rStyle w:val="Hiperhivatkozs"/>
            <w:rFonts w:ascii="Garamond" w:hAnsi="Garamond"/>
            <w:sz w:val="24"/>
            <w:szCs w:val="24"/>
          </w:rPr>
          <w:t>innovacio@innovacio.elte.hu</w:t>
        </w:r>
      </w:hyperlink>
    </w:p>
    <w:p w14:paraId="52495E3D" w14:textId="77777777" w:rsidR="0055605B" w:rsidRPr="0055605B" w:rsidRDefault="0055605B" w:rsidP="0055605B">
      <w:pPr>
        <w:spacing w:after="0" w:line="360" w:lineRule="auto"/>
        <w:jc w:val="both"/>
        <w:rPr>
          <w:rFonts w:ascii="Garamond" w:hAnsi="Garamond"/>
          <w:b/>
          <w:sz w:val="24"/>
          <w:szCs w:val="24"/>
        </w:rPr>
      </w:pPr>
    </w:p>
    <w:p w14:paraId="5C82FB77" w14:textId="77777777" w:rsidR="0055605B" w:rsidRPr="0055605B" w:rsidRDefault="0055605B" w:rsidP="0055605B">
      <w:pPr>
        <w:spacing w:after="0" w:line="360" w:lineRule="auto"/>
        <w:jc w:val="center"/>
        <w:rPr>
          <w:rFonts w:ascii="Garamond" w:hAnsi="Garamond"/>
          <w:b/>
          <w:sz w:val="24"/>
          <w:szCs w:val="24"/>
        </w:rPr>
      </w:pPr>
      <w:r w:rsidRPr="0055605B">
        <w:rPr>
          <w:rFonts w:ascii="Garamond" w:hAnsi="Garamond"/>
          <w:b/>
          <w:sz w:val="24"/>
          <w:szCs w:val="24"/>
        </w:rPr>
        <w:t>PANASZKEZELÉSI RENDSZER</w:t>
      </w:r>
    </w:p>
    <w:p w14:paraId="53EA3792" w14:textId="17987D36" w:rsidR="0055605B" w:rsidRPr="0055605B" w:rsidRDefault="0055605B" w:rsidP="0055605B">
      <w:pPr>
        <w:spacing w:after="0" w:line="360" w:lineRule="auto"/>
        <w:jc w:val="both"/>
        <w:rPr>
          <w:rFonts w:ascii="Garamond" w:hAnsi="Garamond"/>
          <w:sz w:val="24"/>
          <w:szCs w:val="24"/>
        </w:rPr>
      </w:pPr>
      <w:r w:rsidRPr="0055605B">
        <w:rPr>
          <w:rFonts w:ascii="Garamond" w:hAnsi="Garamond"/>
          <w:sz w:val="24"/>
          <w:szCs w:val="24"/>
        </w:rPr>
        <w:t xml:space="preserve">(1) Panaszt a jelentkező, a résztvevő és a volt résztvevő (a továbbiakban együtt: </w:t>
      </w:r>
      <w:r>
        <w:rPr>
          <w:rFonts w:ascii="Garamond" w:hAnsi="Garamond"/>
          <w:sz w:val="24"/>
          <w:szCs w:val="24"/>
        </w:rPr>
        <w:t xml:space="preserve"> </w:t>
      </w:r>
      <w:r w:rsidRPr="0055605B">
        <w:rPr>
          <w:rFonts w:ascii="Garamond" w:hAnsi="Garamond"/>
          <w:sz w:val="24"/>
          <w:szCs w:val="24"/>
        </w:rPr>
        <w:t xml:space="preserve">panasztevő) nyújthat be a képzőhely döntése vagy intézkedése, illetve </w:t>
      </w:r>
      <w:r>
        <w:rPr>
          <w:rFonts w:ascii="Garamond" w:hAnsi="Garamond"/>
          <w:sz w:val="24"/>
          <w:szCs w:val="24"/>
        </w:rPr>
        <w:t xml:space="preserve"> </w:t>
      </w:r>
      <w:r w:rsidRPr="0055605B">
        <w:rPr>
          <w:rFonts w:ascii="Garamond" w:hAnsi="Garamond"/>
          <w:sz w:val="24"/>
          <w:szCs w:val="24"/>
        </w:rPr>
        <w:t xml:space="preserve">intézkedésének elmulasztása (a továbbiakban együtt: döntés) ellen, kivéve a </w:t>
      </w:r>
      <w:r>
        <w:rPr>
          <w:rFonts w:ascii="Garamond" w:hAnsi="Garamond"/>
          <w:sz w:val="24"/>
          <w:szCs w:val="24"/>
        </w:rPr>
        <w:t xml:space="preserve"> </w:t>
      </w:r>
      <w:r w:rsidRPr="0055605B">
        <w:rPr>
          <w:rFonts w:ascii="Garamond" w:hAnsi="Garamond"/>
          <w:sz w:val="24"/>
          <w:szCs w:val="24"/>
        </w:rPr>
        <w:t xml:space="preserve">tanulmányok értékelésével kapcsolatos döntést. Eljárás indítható a </w:t>
      </w:r>
      <w:r>
        <w:rPr>
          <w:rFonts w:ascii="Garamond" w:hAnsi="Garamond"/>
          <w:sz w:val="24"/>
          <w:szCs w:val="24"/>
        </w:rPr>
        <w:t xml:space="preserve"> </w:t>
      </w:r>
      <w:r w:rsidRPr="0055605B">
        <w:rPr>
          <w:rFonts w:ascii="Garamond" w:hAnsi="Garamond"/>
          <w:sz w:val="24"/>
          <w:szCs w:val="24"/>
        </w:rPr>
        <w:t xml:space="preserve">tanulmányok értékelésével kapcsolatos döntés ellen is, ha a döntés nem a </w:t>
      </w:r>
      <w:r>
        <w:rPr>
          <w:rFonts w:ascii="Garamond" w:hAnsi="Garamond"/>
          <w:sz w:val="24"/>
          <w:szCs w:val="24"/>
        </w:rPr>
        <w:t xml:space="preserve"> </w:t>
      </w:r>
      <w:r w:rsidRPr="0055605B">
        <w:rPr>
          <w:rFonts w:ascii="Garamond" w:hAnsi="Garamond"/>
          <w:sz w:val="24"/>
          <w:szCs w:val="24"/>
        </w:rPr>
        <w:t xml:space="preserve">képzőhely által elfogadott követelményekre épült, illetve a döntés ellentétes a </w:t>
      </w:r>
      <w:r>
        <w:rPr>
          <w:rFonts w:ascii="Garamond" w:hAnsi="Garamond"/>
          <w:sz w:val="24"/>
          <w:szCs w:val="24"/>
        </w:rPr>
        <w:t xml:space="preserve"> </w:t>
      </w:r>
      <w:r w:rsidRPr="0055605B">
        <w:rPr>
          <w:rFonts w:ascii="Garamond" w:hAnsi="Garamond"/>
          <w:sz w:val="24"/>
          <w:szCs w:val="24"/>
        </w:rPr>
        <w:t xml:space="preserve">felnőttképzésre vonatkozó jogszabállyal vagy egyetemi szabályozóval. A </w:t>
      </w:r>
      <w:r>
        <w:rPr>
          <w:rFonts w:ascii="Garamond" w:hAnsi="Garamond"/>
          <w:sz w:val="24"/>
          <w:szCs w:val="24"/>
        </w:rPr>
        <w:t xml:space="preserve"> </w:t>
      </w:r>
      <w:r w:rsidRPr="0055605B">
        <w:rPr>
          <w:rFonts w:ascii="Garamond" w:hAnsi="Garamond"/>
          <w:sz w:val="24"/>
          <w:szCs w:val="24"/>
        </w:rPr>
        <w:t xml:space="preserve">panaszt a kapcsolattartásra jogosult személyhez elektronikusan a </w:t>
      </w:r>
      <w:r>
        <w:rPr>
          <w:rFonts w:ascii="Garamond" w:hAnsi="Garamond"/>
          <w:sz w:val="24"/>
          <w:szCs w:val="24"/>
        </w:rPr>
        <w:t xml:space="preserve"> </w:t>
      </w:r>
      <w:r w:rsidRPr="0055605B">
        <w:rPr>
          <w:rFonts w:ascii="Garamond" w:hAnsi="Garamond"/>
          <w:sz w:val="24"/>
          <w:szCs w:val="24"/>
        </w:rPr>
        <w:t>kapcsolattartó képzési adatlapon/szerződésben megadott email címén keresztül vagy személyesen a képzőhelyen az alábbiak feltüntetésével:</w:t>
      </w:r>
    </w:p>
    <w:p w14:paraId="5B62B07B" w14:textId="77777777" w:rsidR="0055605B" w:rsidRPr="0055605B" w:rsidRDefault="0055605B" w:rsidP="0055605B">
      <w:pPr>
        <w:spacing w:after="0" w:line="360" w:lineRule="auto"/>
        <w:jc w:val="both"/>
        <w:rPr>
          <w:rFonts w:ascii="Garamond" w:hAnsi="Garamond"/>
          <w:sz w:val="24"/>
          <w:szCs w:val="24"/>
        </w:rPr>
      </w:pPr>
      <w:r w:rsidRPr="0055605B">
        <w:rPr>
          <w:rFonts w:ascii="Garamond" w:hAnsi="Garamond"/>
          <w:sz w:val="24"/>
          <w:szCs w:val="24"/>
        </w:rPr>
        <w:t>a) neve,b) oktatási azonosítója vagy anyja születési családi és utóneve,</w:t>
      </w:r>
    </w:p>
    <w:p w14:paraId="0AADAF69" w14:textId="541518EF" w:rsidR="0055605B" w:rsidRPr="0055605B" w:rsidRDefault="0055605B" w:rsidP="0055605B">
      <w:pPr>
        <w:spacing w:after="0" w:line="360" w:lineRule="auto"/>
        <w:jc w:val="both"/>
        <w:rPr>
          <w:rFonts w:ascii="Garamond" w:hAnsi="Garamond"/>
          <w:sz w:val="24"/>
          <w:szCs w:val="24"/>
        </w:rPr>
      </w:pPr>
      <w:r w:rsidRPr="0055605B">
        <w:rPr>
          <w:rFonts w:ascii="Garamond" w:hAnsi="Garamond"/>
          <w:sz w:val="24"/>
          <w:szCs w:val="24"/>
        </w:rPr>
        <w:t>c) annak a konkrét képzésnek a megnevezése, és időpontja, amelyre a panasz irányul,</w:t>
      </w:r>
    </w:p>
    <w:p w14:paraId="5A7E9FB1" w14:textId="15C12D5E" w:rsidR="0055605B" w:rsidRPr="0055605B" w:rsidRDefault="0055605B" w:rsidP="0055605B">
      <w:pPr>
        <w:spacing w:after="0" w:line="360" w:lineRule="auto"/>
        <w:jc w:val="both"/>
        <w:rPr>
          <w:rFonts w:ascii="Garamond" w:hAnsi="Garamond"/>
          <w:sz w:val="24"/>
          <w:szCs w:val="24"/>
        </w:rPr>
      </w:pPr>
      <w:r w:rsidRPr="0055605B">
        <w:rPr>
          <w:rFonts w:ascii="Garamond" w:hAnsi="Garamond"/>
          <w:sz w:val="24"/>
          <w:szCs w:val="24"/>
        </w:rPr>
        <w:t>d) a panasz rövid leírása a rendelkezésre álló dokumentumokkal történő alátámasztással.</w:t>
      </w:r>
    </w:p>
    <w:p w14:paraId="1913A078" w14:textId="69DAFAA1" w:rsidR="0055605B" w:rsidRPr="0055605B" w:rsidRDefault="0055605B" w:rsidP="0055605B">
      <w:pPr>
        <w:spacing w:after="0" w:line="360" w:lineRule="auto"/>
        <w:jc w:val="both"/>
        <w:rPr>
          <w:rFonts w:ascii="Garamond" w:hAnsi="Garamond"/>
          <w:sz w:val="24"/>
          <w:szCs w:val="24"/>
        </w:rPr>
      </w:pPr>
      <w:r w:rsidRPr="0055605B">
        <w:rPr>
          <w:rFonts w:ascii="Garamond" w:hAnsi="Garamond"/>
          <w:sz w:val="24"/>
          <w:szCs w:val="24"/>
        </w:rPr>
        <w:t xml:space="preserve">(2) A panaszt nem lehet szóban előterjeszteni, azt a panaszosnak elektronikus levélben kell megküldenie vagy személyes megjelenés esetén a helyszínen írásba kell foglalnia, amelynek során nyilatkoznia kell a válaszadás (7) bekezdés szerinti módjáról. </w:t>
      </w:r>
    </w:p>
    <w:p w14:paraId="76AB1706" w14:textId="1C29E77F" w:rsidR="0055605B" w:rsidRPr="0055605B" w:rsidRDefault="0055605B" w:rsidP="0055605B">
      <w:pPr>
        <w:spacing w:after="0" w:line="360" w:lineRule="auto"/>
        <w:jc w:val="both"/>
        <w:rPr>
          <w:rFonts w:ascii="Garamond" w:hAnsi="Garamond"/>
          <w:sz w:val="24"/>
          <w:szCs w:val="24"/>
        </w:rPr>
      </w:pPr>
      <w:r w:rsidRPr="0055605B">
        <w:rPr>
          <w:rFonts w:ascii="Garamond" w:hAnsi="Garamond"/>
          <w:sz w:val="24"/>
          <w:szCs w:val="24"/>
        </w:rPr>
        <w:lastRenderedPageBreak/>
        <w:t>(3) A panasz a sérelmes helyzet bekövetkezésétől vagy a mulasztás kezdő napjától számított 15 napon belül, de legkésőbb a képzés befejezését követő 60 napon belül nyújtható be. Ezt követően igazolási kérelem benyújtásának nincs helye.</w:t>
      </w:r>
    </w:p>
    <w:p w14:paraId="55388EB9" w14:textId="46E1E990" w:rsidR="0055605B" w:rsidRPr="0055605B" w:rsidRDefault="0055605B" w:rsidP="0055605B">
      <w:pPr>
        <w:spacing w:after="0" w:line="360" w:lineRule="auto"/>
        <w:jc w:val="both"/>
        <w:rPr>
          <w:rFonts w:ascii="Garamond" w:hAnsi="Garamond"/>
          <w:sz w:val="24"/>
          <w:szCs w:val="24"/>
        </w:rPr>
      </w:pPr>
      <w:r w:rsidRPr="0055605B">
        <w:rPr>
          <w:rFonts w:ascii="Garamond" w:hAnsi="Garamond"/>
          <w:sz w:val="24"/>
          <w:szCs w:val="24"/>
        </w:rPr>
        <w:t>(4) A panaszt a kapcsolattartásra jogosult személy haladéktalanul, de legkésőbb 3 munkanapon belül megküldi a rendelkezésre álló adatokkal, információkkal együtt a panasz elbírálására hatáskörrel rendelkező szakmai felelőshöz.</w:t>
      </w:r>
    </w:p>
    <w:p w14:paraId="413D0091" w14:textId="29F8EEAC" w:rsidR="0055605B" w:rsidRPr="0055605B" w:rsidRDefault="0055605B" w:rsidP="0055605B">
      <w:pPr>
        <w:spacing w:after="0" w:line="360" w:lineRule="auto"/>
        <w:jc w:val="both"/>
        <w:rPr>
          <w:rFonts w:ascii="Garamond" w:hAnsi="Garamond"/>
          <w:sz w:val="24"/>
          <w:szCs w:val="24"/>
        </w:rPr>
      </w:pPr>
      <w:r w:rsidRPr="0055605B">
        <w:rPr>
          <w:rFonts w:ascii="Garamond" w:hAnsi="Garamond"/>
          <w:sz w:val="24"/>
          <w:szCs w:val="24"/>
        </w:rPr>
        <w:t>(5) A benyújtott panasszal kapcsolatban a képzés szakmai felelőse haladéktalanul, de legkésőbb a panasz beérkezését követő naptól számított 30 napon belül dönt. Az eljárás egyfokú, jogorvoslatnak nincs helye.</w:t>
      </w:r>
    </w:p>
    <w:p w14:paraId="5C4B903E" w14:textId="77777777" w:rsidR="0055605B" w:rsidRPr="0055605B" w:rsidRDefault="0055605B" w:rsidP="0055605B">
      <w:pPr>
        <w:spacing w:after="0" w:line="360" w:lineRule="auto"/>
        <w:jc w:val="both"/>
        <w:rPr>
          <w:rFonts w:ascii="Garamond" w:hAnsi="Garamond"/>
          <w:sz w:val="24"/>
          <w:szCs w:val="24"/>
        </w:rPr>
      </w:pPr>
      <w:r w:rsidRPr="0055605B">
        <w:rPr>
          <w:rFonts w:ascii="Garamond" w:hAnsi="Garamond"/>
          <w:sz w:val="24"/>
          <w:szCs w:val="24"/>
        </w:rPr>
        <w:t>(6) Az ügyintézési határidőbe nem számít bele:</w:t>
      </w:r>
    </w:p>
    <w:p w14:paraId="59E984FF" w14:textId="77777777" w:rsidR="0055605B" w:rsidRPr="0055605B" w:rsidRDefault="0055605B" w:rsidP="0055605B">
      <w:pPr>
        <w:spacing w:after="0" w:line="360" w:lineRule="auto"/>
        <w:jc w:val="both"/>
        <w:rPr>
          <w:rFonts w:ascii="Garamond" w:hAnsi="Garamond"/>
          <w:sz w:val="24"/>
          <w:szCs w:val="24"/>
        </w:rPr>
      </w:pPr>
      <w:r w:rsidRPr="0055605B">
        <w:rPr>
          <w:rFonts w:ascii="Garamond" w:hAnsi="Garamond"/>
          <w:sz w:val="24"/>
          <w:szCs w:val="24"/>
        </w:rPr>
        <w:t>a) a panasz beérkezésének a napja,</w:t>
      </w:r>
    </w:p>
    <w:p w14:paraId="0C7C66A0" w14:textId="2FA7ACB7" w:rsidR="0055605B" w:rsidRPr="0055605B" w:rsidRDefault="0055605B" w:rsidP="0055605B">
      <w:pPr>
        <w:spacing w:after="0" w:line="360" w:lineRule="auto"/>
        <w:jc w:val="both"/>
        <w:rPr>
          <w:rFonts w:ascii="Garamond" w:hAnsi="Garamond"/>
          <w:sz w:val="24"/>
          <w:szCs w:val="24"/>
        </w:rPr>
      </w:pPr>
      <w:r w:rsidRPr="0055605B">
        <w:rPr>
          <w:rFonts w:ascii="Garamond" w:hAnsi="Garamond"/>
          <w:sz w:val="24"/>
          <w:szCs w:val="24"/>
        </w:rPr>
        <w:t>b) a panasz elbírálhatóságához szükséges</w:t>
      </w:r>
      <w:r>
        <w:rPr>
          <w:rFonts w:ascii="Garamond" w:hAnsi="Garamond"/>
          <w:sz w:val="24"/>
          <w:szCs w:val="24"/>
        </w:rPr>
        <w:t xml:space="preserve"> tájékoztatás kérésétől annak a </w:t>
      </w:r>
      <w:r w:rsidRPr="0055605B">
        <w:rPr>
          <w:rFonts w:ascii="Garamond" w:hAnsi="Garamond"/>
          <w:sz w:val="24"/>
          <w:szCs w:val="24"/>
        </w:rPr>
        <w:t>panasztevő általi megválaszolásáig terjedő időtartam,</w:t>
      </w:r>
    </w:p>
    <w:p w14:paraId="275B5D6A" w14:textId="33ED5F44" w:rsidR="0055605B" w:rsidRPr="0055605B" w:rsidRDefault="0055605B" w:rsidP="0055605B">
      <w:pPr>
        <w:spacing w:after="0" w:line="360" w:lineRule="auto"/>
        <w:jc w:val="both"/>
        <w:rPr>
          <w:rFonts w:ascii="Garamond" w:hAnsi="Garamond"/>
          <w:sz w:val="24"/>
          <w:szCs w:val="24"/>
        </w:rPr>
      </w:pPr>
      <w:r w:rsidRPr="0055605B">
        <w:rPr>
          <w:rFonts w:ascii="Garamond" w:hAnsi="Garamond"/>
          <w:sz w:val="24"/>
          <w:szCs w:val="24"/>
        </w:rPr>
        <w:t>c) amennyiben a kézbesítés a panasztevő kérésére postai úton történik a válasz postára adásától annak kézbesítéséig terjedő időtartam.</w:t>
      </w:r>
    </w:p>
    <w:p w14:paraId="40A54FBA" w14:textId="312C8BAC" w:rsidR="0055605B" w:rsidRPr="0055605B" w:rsidRDefault="0055605B" w:rsidP="0055605B">
      <w:pPr>
        <w:spacing w:after="0" w:line="360" w:lineRule="auto"/>
        <w:jc w:val="both"/>
        <w:rPr>
          <w:rFonts w:ascii="Garamond" w:hAnsi="Garamond"/>
          <w:sz w:val="24"/>
          <w:szCs w:val="24"/>
        </w:rPr>
      </w:pPr>
      <w:r w:rsidRPr="0055605B">
        <w:rPr>
          <w:rFonts w:ascii="Garamond" w:hAnsi="Garamond"/>
          <w:sz w:val="24"/>
          <w:szCs w:val="24"/>
        </w:rPr>
        <w:t>(7) A panasz megválaszolása – amennyiben a panasz elektronikusan érkezett vagy a panasztevő elektronikus elérhetősége ismert – elektronikus úton történik, ha a panaszt személyesen tették, a panasz megválaszolása a panasztevő által megjelölt elérhetőségre írásban vagy elektronikus levélben történik. A panaszt a szakmai felelős válaszolja meg és ha a panasz alapos, haladéktalanul intézkedik annak orvoslása iránt.</w:t>
      </w:r>
    </w:p>
    <w:p w14:paraId="0D77E0DD" w14:textId="6389EEF8" w:rsidR="0055605B" w:rsidRPr="0055605B" w:rsidRDefault="0055605B" w:rsidP="0055605B">
      <w:pPr>
        <w:spacing w:after="0" w:line="360" w:lineRule="auto"/>
        <w:jc w:val="both"/>
        <w:rPr>
          <w:rFonts w:ascii="Garamond" w:hAnsi="Garamond"/>
          <w:sz w:val="24"/>
          <w:szCs w:val="24"/>
        </w:rPr>
      </w:pPr>
      <w:r w:rsidRPr="0055605B">
        <w:rPr>
          <w:rFonts w:ascii="Garamond" w:hAnsi="Garamond"/>
          <w:sz w:val="24"/>
          <w:szCs w:val="24"/>
        </w:rPr>
        <w:t>(8) A panasztevő válaszát vagy panaszának megismétlését nem kell panaszként kezelni, ha az ugyanazon ténybeli és jogi alapon nyugszik (új tényt, körülményt nem állít, új bizonyítékot nem nyújt be, új jogi érvet nem szolgáltat panasza alátámasztására).</w:t>
      </w:r>
    </w:p>
    <w:p w14:paraId="374AA3FA" w14:textId="4382FEFD" w:rsidR="0055605B" w:rsidRPr="0055605B" w:rsidRDefault="0055605B" w:rsidP="0055605B">
      <w:pPr>
        <w:spacing w:after="0" w:line="360" w:lineRule="auto"/>
        <w:jc w:val="both"/>
        <w:rPr>
          <w:rFonts w:ascii="Garamond" w:hAnsi="Garamond"/>
          <w:sz w:val="24"/>
          <w:szCs w:val="24"/>
        </w:rPr>
      </w:pPr>
      <w:r w:rsidRPr="0055605B">
        <w:rPr>
          <w:rFonts w:ascii="Garamond" w:hAnsi="Garamond"/>
          <w:sz w:val="24"/>
          <w:szCs w:val="24"/>
        </w:rPr>
        <w:t>(9) Az elektronikusan kezelt panaszokat a képzés szakmai felelőse elektronikusan tartja nyilván, a panasz és az arra adott válasz visszakereshetőségének a biztosításával.</w:t>
      </w:r>
    </w:p>
    <w:p w14:paraId="1213948A" w14:textId="2B771C77" w:rsidR="0055605B" w:rsidRDefault="0055605B" w:rsidP="0055605B">
      <w:pPr>
        <w:spacing w:after="0" w:line="360" w:lineRule="auto"/>
        <w:jc w:val="both"/>
        <w:rPr>
          <w:rFonts w:ascii="Garamond" w:hAnsi="Garamond"/>
          <w:sz w:val="24"/>
          <w:szCs w:val="24"/>
        </w:rPr>
      </w:pPr>
      <w:r w:rsidRPr="0055605B">
        <w:rPr>
          <w:rFonts w:ascii="Garamond" w:hAnsi="Garamond"/>
          <w:sz w:val="24"/>
          <w:szCs w:val="24"/>
        </w:rPr>
        <w:t>(10) A panaszkezelés rendjét az Egyetem felnőttképzési tevékenységére vonatkozó tájékoztatóban ismertetni kell.</w:t>
      </w:r>
    </w:p>
    <w:p w14:paraId="4C1D3C04" w14:textId="77777777" w:rsidR="0055605B" w:rsidRPr="0055605B" w:rsidRDefault="0055605B" w:rsidP="0055605B">
      <w:pPr>
        <w:spacing w:after="0" w:line="360" w:lineRule="auto"/>
        <w:jc w:val="both"/>
        <w:rPr>
          <w:rFonts w:ascii="Garamond" w:hAnsi="Garamond"/>
          <w:sz w:val="24"/>
          <w:szCs w:val="24"/>
        </w:rPr>
      </w:pPr>
    </w:p>
    <w:p w14:paraId="738BA889" w14:textId="77777777" w:rsidR="0055605B" w:rsidRDefault="0055605B" w:rsidP="0055605B">
      <w:pPr>
        <w:spacing w:after="0" w:line="360" w:lineRule="auto"/>
        <w:jc w:val="both"/>
        <w:rPr>
          <w:rFonts w:ascii="Garamond" w:hAnsi="Garamond"/>
          <w:b/>
          <w:sz w:val="24"/>
          <w:szCs w:val="24"/>
        </w:rPr>
      </w:pPr>
      <w:r w:rsidRPr="0055605B">
        <w:rPr>
          <w:rFonts w:ascii="Garamond" w:hAnsi="Garamond"/>
          <w:b/>
          <w:sz w:val="24"/>
          <w:szCs w:val="24"/>
        </w:rPr>
        <w:t>Panasszal az alábbi e-mail címen élhet:</w:t>
      </w:r>
      <w:r>
        <w:rPr>
          <w:rFonts w:ascii="Garamond" w:hAnsi="Garamond"/>
          <w:b/>
          <w:sz w:val="24"/>
          <w:szCs w:val="24"/>
        </w:rPr>
        <w:t xml:space="preserve"> </w:t>
      </w:r>
    </w:p>
    <w:p w14:paraId="487AB80D" w14:textId="1C96BE5B" w:rsidR="0055605B" w:rsidRPr="0055605B" w:rsidRDefault="0055605B" w:rsidP="0055605B">
      <w:pPr>
        <w:spacing w:after="0" w:line="360" w:lineRule="auto"/>
        <w:jc w:val="both"/>
        <w:rPr>
          <w:rFonts w:ascii="Garamond" w:hAnsi="Garamond"/>
          <w:sz w:val="24"/>
          <w:szCs w:val="24"/>
        </w:rPr>
      </w:pPr>
      <w:r w:rsidRPr="0055605B">
        <w:rPr>
          <w:rFonts w:ascii="Garamond" w:hAnsi="Garamond"/>
          <w:sz w:val="24"/>
          <w:szCs w:val="24"/>
        </w:rPr>
        <w:t>ELTE Innovációs Központ</w:t>
      </w:r>
      <w:r>
        <w:rPr>
          <w:rFonts w:ascii="Garamond" w:hAnsi="Garamond"/>
          <w:sz w:val="24"/>
          <w:szCs w:val="24"/>
        </w:rPr>
        <w:t xml:space="preserve">, </w:t>
      </w:r>
      <w:hyperlink r:id="rId8" w:history="1">
        <w:r w:rsidRPr="00F51AEC">
          <w:rPr>
            <w:rStyle w:val="Hiperhivatkozs"/>
            <w:rFonts w:ascii="Garamond" w:hAnsi="Garamond"/>
            <w:sz w:val="24"/>
            <w:szCs w:val="24"/>
          </w:rPr>
          <w:t>innovacio@innovacio.elte.hu</w:t>
        </w:r>
      </w:hyperlink>
    </w:p>
    <w:sectPr w:rsidR="0055605B" w:rsidRPr="0055605B" w:rsidSect="006D3EEB">
      <w:headerReference w:type="default" r:id="rId9"/>
      <w:footerReference w:type="default" r:id="rId10"/>
      <w:pgSz w:w="11906" w:h="16838"/>
      <w:pgMar w:top="1417" w:right="1417" w:bottom="1417" w:left="1417" w:header="708" w:footer="19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43D3A" w14:textId="77777777" w:rsidR="006D3EEB" w:rsidRDefault="006D3EEB" w:rsidP="006D3EEB">
      <w:pPr>
        <w:spacing w:after="0" w:line="240" w:lineRule="auto"/>
      </w:pPr>
      <w:r>
        <w:separator/>
      </w:r>
    </w:p>
  </w:endnote>
  <w:endnote w:type="continuationSeparator" w:id="0">
    <w:p w14:paraId="2B69AB9D" w14:textId="77777777" w:rsidR="006D3EEB" w:rsidRDefault="006D3EEB" w:rsidP="006D3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09F1" w14:textId="656A5E20" w:rsidR="006D3EEB" w:rsidRDefault="006D3EEB">
    <w:pPr>
      <w:pStyle w:val="llb"/>
    </w:pPr>
    <w:r>
      <w:rPr>
        <w:rFonts w:cstheme="minorHAnsi"/>
        <w:noProof/>
        <w:sz w:val="18"/>
        <w:szCs w:val="18"/>
        <w:lang w:eastAsia="hu-HU"/>
      </w:rPr>
      <w:drawing>
        <wp:anchor distT="0" distB="0" distL="114300" distR="114300" simplePos="0" relativeHeight="251659264" behindDoc="0" locked="0" layoutInCell="1" allowOverlap="1" wp14:anchorId="3CA9D8CD" wp14:editId="56A0D406">
          <wp:simplePos x="0" y="0"/>
          <wp:positionH relativeFrom="margin">
            <wp:posOffset>3641725</wp:posOffset>
          </wp:positionH>
          <wp:positionV relativeFrom="margin">
            <wp:posOffset>7889240</wp:posOffset>
          </wp:positionV>
          <wp:extent cx="2475850" cy="1048128"/>
          <wp:effectExtent l="0" t="0" r="1270" b="0"/>
          <wp:wrapNone/>
          <wp:docPr id="5" name="Kép 5" descr="NKFIA_infoblokk_kerettel_program_fekvo_2019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KFIA_infoblokk_kerettel_program_fekvo_2019_H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850" cy="104812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278E2" w14:textId="77777777" w:rsidR="006D3EEB" w:rsidRDefault="006D3EEB" w:rsidP="006D3EEB">
      <w:pPr>
        <w:spacing w:after="0" w:line="240" w:lineRule="auto"/>
      </w:pPr>
      <w:r>
        <w:separator/>
      </w:r>
    </w:p>
  </w:footnote>
  <w:footnote w:type="continuationSeparator" w:id="0">
    <w:p w14:paraId="0A53362B" w14:textId="77777777" w:rsidR="006D3EEB" w:rsidRDefault="006D3EEB" w:rsidP="006D3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000" w:firstRow="0" w:lastRow="0" w:firstColumn="0" w:lastColumn="0" w:noHBand="0" w:noVBand="0"/>
    </w:tblPr>
    <w:tblGrid>
      <w:gridCol w:w="2810"/>
      <w:gridCol w:w="6262"/>
    </w:tblGrid>
    <w:tr w:rsidR="006D3EEB" w:rsidRPr="005C5C94" w14:paraId="0BCDEE6F" w14:textId="77777777" w:rsidTr="007D7B39">
      <w:trPr>
        <w:cantSplit/>
        <w:trHeight w:val="551"/>
      </w:trPr>
      <w:tc>
        <w:tcPr>
          <w:tcW w:w="822" w:type="pct"/>
          <w:vMerge w:val="restart"/>
          <w:vAlign w:val="center"/>
        </w:tcPr>
        <w:p w14:paraId="65A8296C" w14:textId="2EC41B75" w:rsidR="006D3EEB" w:rsidRPr="00B46672" w:rsidRDefault="00ED2069" w:rsidP="006D3EEB">
          <w:pPr>
            <w:jc w:val="center"/>
            <w:rPr>
              <w:rFonts w:cstheme="minorHAnsi"/>
            </w:rPr>
          </w:pPr>
          <w:r w:rsidRPr="00ED2069">
            <w:rPr>
              <w:rFonts w:cstheme="minorHAnsi"/>
              <w:noProof/>
              <w:lang w:eastAsia="hu-HU"/>
            </w:rPr>
            <w:drawing>
              <wp:inline distT="0" distB="0" distL="0" distR="0" wp14:anchorId="10D58429" wp14:editId="1C25FCD6">
                <wp:extent cx="1693774" cy="730250"/>
                <wp:effectExtent l="0" t="0" r="1905" b="0"/>
                <wp:docPr id="1" name="Kép 1" descr="C:\Users\ELTE-User\Desktop\elte_fekvo_ke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TE-User\Desktop\elte_fekvo_kek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132" cy="735578"/>
                        </a:xfrm>
                        <a:prstGeom prst="rect">
                          <a:avLst/>
                        </a:prstGeom>
                        <a:noFill/>
                        <a:ln>
                          <a:noFill/>
                        </a:ln>
                      </pic:spPr>
                    </pic:pic>
                  </a:graphicData>
                </a:graphic>
              </wp:inline>
            </w:drawing>
          </w:r>
        </w:p>
      </w:tc>
      <w:tc>
        <w:tcPr>
          <w:tcW w:w="4178" w:type="pct"/>
          <w:vAlign w:val="center"/>
        </w:tcPr>
        <w:p w14:paraId="552A7EF3" w14:textId="72E40D2A" w:rsidR="006D3EEB" w:rsidRPr="00ED2069" w:rsidRDefault="006D3EEB" w:rsidP="00ED2069">
          <w:pPr>
            <w:spacing w:after="100" w:afterAutospacing="1"/>
            <w:jc w:val="center"/>
            <w:rPr>
              <w:rFonts w:ascii="Garamond" w:hAnsi="Garamond" w:cstheme="minorHAnsi"/>
              <w:sz w:val="20"/>
              <w:szCs w:val="20"/>
            </w:rPr>
          </w:pPr>
        </w:p>
      </w:tc>
    </w:tr>
    <w:tr w:rsidR="006D3EEB" w:rsidRPr="005C5C94" w14:paraId="7CB0B7C8" w14:textId="77777777" w:rsidTr="007D7B39">
      <w:trPr>
        <w:cantSplit/>
        <w:trHeight w:val="257"/>
      </w:trPr>
      <w:tc>
        <w:tcPr>
          <w:tcW w:w="822" w:type="pct"/>
          <w:vMerge/>
        </w:tcPr>
        <w:p w14:paraId="7640E0ED" w14:textId="77777777" w:rsidR="006D3EEB" w:rsidRDefault="006D3EEB" w:rsidP="006D3EEB">
          <w:pPr>
            <w:jc w:val="center"/>
            <w:rPr>
              <w:rFonts w:cstheme="minorHAnsi"/>
              <w:b/>
            </w:rPr>
          </w:pPr>
        </w:p>
      </w:tc>
      <w:tc>
        <w:tcPr>
          <w:tcW w:w="4178" w:type="pct"/>
          <w:vAlign w:val="center"/>
        </w:tcPr>
        <w:p w14:paraId="3201E4AD" w14:textId="58A4674C" w:rsidR="006D3EEB" w:rsidRPr="00F36E5C" w:rsidRDefault="006D3EEB" w:rsidP="00ED2069">
          <w:pPr>
            <w:spacing w:after="0"/>
            <w:rPr>
              <w:rFonts w:cstheme="minorHAnsi"/>
              <w:b/>
            </w:rPr>
          </w:pPr>
        </w:p>
      </w:tc>
    </w:tr>
  </w:tbl>
  <w:p w14:paraId="26867929" w14:textId="2B70A3E1" w:rsidR="006D3EEB" w:rsidRDefault="006D3EEB">
    <w:pPr>
      <w:pStyle w:val="lfej"/>
    </w:pPr>
    <w:r w:rsidRPr="00917C3A">
      <w:rPr>
        <w:rFonts w:asciiTheme="majorHAnsi" w:eastAsiaTheme="majorEastAsia" w:hAnsiTheme="majorHAnsi" w:cstheme="majorBidi"/>
        <w:noProof/>
        <w:sz w:val="28"/>
        <w:szCs w:val="28"/>
        <w:lang w:eastAsia="hu-HU"/>
      </w:rPr>
      <mc:AlternateContent>
        <mc:Choice Requires="wps">
          <w:drawing>
            <wp:anchor distT="0" distB="0" distL="114300" distR="114300" simplePos="0" relativeHeight="251663360" behindDoc="0" locked="0" layoutInCell="0" allowOverlap="1" wp14:anchorId="22876A1F" wp14:editId="5A82A1A4">
              <wp:simplePos x="0" y="0"/>
              <wp:positionH relativeFrom="rightMargin">
                <wp:posOffset>-139890</wp:posOffset>
              </wp:positionH>
              <wp:positionV relativeFrom="page">
                <wp:posOffset>1236925</wp:posOffset>
              </wp:positionV>
              <wp:extent cx="477520" cy="477520"/>
              <wp:effectExtent l="9525" t="9525" r="8255" b="8255"/>
              <wp:wrapNone/>
              <wp:docPr id="6" name="Ellipsz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2F060D8" w14:textId="35BD633E" w:rsidR="006D3EEB" w:rsidRDefault="006D3EEB" w:rsidP="006D3EEB">
                          <w:pPr>
                            <w:rPr>
                              <w:rStyle w:val="Oldalszm"/>
                              <w:color w:val="FFFFFF" w:themeColor="background1"/>
                            </w:rPr>
                          </w:pPr>
                          <w:r>
                            <w:fldChar w:fldCharType="begin"/>
                          </w:r>
                          <w:r>
                            <w:instrText>PAGE    \* MERGEFORMAT</w:instrText>
                          </w:r>
                          <w:r>
                            <w:fldChar w:fldCharType="separate"/>
                          </w:r>
                          <w:r w:rsidR="00BE6EAB" w:rsidRPr="00BE6EAB">
                            <w:rPr>
                              <w:rStyle w:val="Oldalszm"/>
                              <w:b/>
                              <w:bCs/>
                              <w:noProof/>
                              <w:color w:val="FFFFFF" w:themeColor="background1"/>
                            </w:rPr>
                            <w:t>1</w:t>
                          </w:r>
                          <w:r>
                            <w:rPr>
                              <w:rStyle w:val="Oldalszm"/>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76A1F" id="Ellipszis 6" o:spid="_x0000_s1026" style="position:absolute;margin-left:-11pt;margin-top:97.4pt;width:37.6pt;height:37.6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" o:allowincell="f" fillcolor="#9dbb61" stroked="f">
              <v:textbox inset="0,,0">
                <w:txbxContent>
                  <w:p w14:paraId="52F060D8" w14:textId="35BD633E" w:rsidR="006D3EEB" w:rsidRDefault="006D3EEB" w:rsidP="006D3EEB">
                    <w:pPr>
                      <w:rPr>
                        <w:rStyle w:val="Oldalszm"/>
                        <w:color w:val="FFFFFF" w:themeColor="background1"/>
                      </w:rPr>
                    </w:pPr>
                    <w:r>
                      <w:fldChar w:fldCharType="begin"/>
                    </w:r>
                    <w:r>
                      <w:instrText>PAGE    \* MERGEFORMAT</w:instrText>
                    </w:r>
                    <w:r>
                      <w:fldChar w:fldCharType="separate"/>
                    </w:r>
                    <w:r w:rsidR="00BE6EAB" w:rsidRPr="00BE6EAB">
                      <w:rPr>
                        <w:rStyle w:val="Oldalszm"/>
                        <w:b/>
                        <w:bCs/>
                        <w:noProof/>
                        <w:color w:val="FFFFFF" w:themeColor="background1"/>
                      </w:rPr>
                      <w:t>1</w:t>
                    </w:r>
                    <w:r>
                      <w:rPr>
                        <w:rStyle w:val="Oldalszm"/>
                        <w:b/>
                        <w:bCs/>
                        <w:color w:val="FFFFFF" w:themeColor="background1"/>
                      </w:rPr>
                      <w:fldChar w:fldCharType="end"/>
                    </w:r>
                  </w:p>
                </w:txbxContent>
              </v:textbox>
              <w10:wrap anchorx="margin" anchory="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4448A"/>
    <w:multiLevelType w:val="hybridMultilevel"/>
    <w:tmpl w:val="6E24C1B0"/>
    <w:lvl w:ilvl="0" w:tplc="F6F2293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3C5107F"/>
    <w:multiLevelType w:val="hybridMultilevel"/>
    <w:tmpl w:val="9A902C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98E7054"/>
    <w:multiLevelType w:val="hybridMultilevel"/>
    <w:tmpl w:val="EC2E3988"/>
    <w:lvl w:ilvl="0" w:tplc="81CE5D9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B5873"/>
    <w:multiLevelType w:val="hybridMultilevel"/>
    <w:tmpl w:val="E1949B1A"/>
    <w:lvl w:ilvl="0" w:tplc="C0061F2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E3C43CA"/>
    <w:multiLevelType w:val="hybridMultilevel"/>
    <w:tmpl w:val="A5425488"/>
    <w:lvl w:ilvl="0" w:tplc="E9420F8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E4057D8"/>
    <w:multiLevelType w:val="hybridMultilevel"/>
    <w:tmpl w:val="5A4ED0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D2E155B"/>
    <w:multiLevelType w:val="hybridMultilevel"/>
    <w:tmpl w:val="BA1AF8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01504F5"/>
    <w:multiLevelType w:val="hybridMultilevel"/>
    <w:tmpl w:val="96CC89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CB84755"/>
    <w:multiLevelType w:val="hybridMultilevel"/>
    <w:tmpl w:val="A18859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53F7E91"/>
    <w:multiLevelType w:val="hybridMultilevel"/>
    <w:tmpl w:val="57B881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CA24AA9"/>
    <w:multiLevelType w:val="hybridMultilevel"/>
    <w:tmpl w:val="48A8D95A"/>
    <w:lvl w:ilvl="0" w:tplc="A4E8C1AA">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1"/>
  </w:num>
  <w:num w:numId="5">
    <w:abstractNumId w:val="5"/>
  </w:num>
  <w:num w:numId="6">
    <w:abstractNumId w:val="3"/>
  </w:num>
  <w:num w:numId="7">
    <w:abstractNumId w:val="4"/>
  </w:num>
  <w:num w:numId="8">
    <w:abstractNumId w:val="0"/>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F9"/>
    <w:rsid w:val="0000194E"/>
    <w:rsid w:val="00017567"/>
    <w:rsid w:val="0002255C"/>
    <w:rsid w:val="00025632"/>
    <w:rsid w:val="000675AB"/>
    <w:rsid w:val="00073015"/>
    <w:rsid w:val="000E2015"/>
    <w:rsid w:val="00166C73"/>
    <w:rsid w:val="00172B17"/>
    <w:rsid w:val="00196894"/>
    <w:rsid w:val="001A5E9E"/>
    <w:rsid w:val="001E758C"/>
    <w:rsid w:val="00202FB7"/>
    <w:rsid w:val="002425C4"/>
    <w:rsid w:val="00256F92"/>
    <w:rsid w:val="002668FF"/>
    <w:rsid w:val="002A30C1"/>
    <w:rsid w:val="002A6DB6"/>
    <w:rsid w:val="002B43E5"/>
    <w:rsid w:val="002C3F06"/>
    <w:rsid w:val="002E761B"/>
    <w:rsid w:val="00303769"/>
    <w:rsid w:val="00337325"/>
    <w:rsid w:val="00360BB4"/>
    <w:rsid w:val="00361AE0"/>
    <w:rsid w:val="00364E2D"/>
    <w:rsid w:val="0037700B"/>
    <w:rsid w:val="00381DF6"/>
    <w:rsid w:val="00382CC4"/>
    <w:rsid w:val="003916E3"/>
    <w:rsid w:val="003A693B"/>
    <w:rsid w:val="003C60E5"/>
    <w:rsid w:val="003E30BA"/>
    <w:rsid w:val="003E5288"/>
    <w:rsid w:val="003E5C56"/>
    <w:rsid w:val="00415B04"/>
    <w:rsid w:val="00425A08"/>
    <w:rsid w:val="00443CF2"/>
    <w:rsid w:val="0046098A"/>
    <w:rsid w:val="00480BD8"/>
    <w:rsid w:val="004A6BF9"/>
    <w:rsid w:val="004D1652"/>
    <w:rsid w:val="004F449F"/>
    <w:rsid w:val="004F765F"/>
    <w:rsid w:val="00501B8E"/>
    <w:rsid w:val="00512683"/>
    <w:rsid w:val="00551248"/>
    <w:rsid w:val="0055581F"/>
    <w:rsid w:val="0055605B"/>
    <w:rsid w:val="005656E7"/>
    <w:rsid w:val="005673EB"/>
    <w:rsid w:val="00567BDD"/>
    <w:rsid w:val="00570DD2"/>
    <w:rsid w:val="00572337"/>
    <w:rsid w:val="00596F6A"/>
    <w:rsid w:val="005A1E2F"/>
    <w:rsid w:val="005A301E"/>
    <w:rsid w:val="005D4E3E"/>
    <w:rsid w:val="005E24DE"/>
    <w:rsid w:val="005E7109"/>
    <w:rsid w:val="005F2C1B"/>
    <w:rsid w:val="00603531"/>
    <w:rsid w:val="006128FA"/>
    <w:rsid w:val="0062120E"/>
    <w:rsid w:val="00633763"/>
    <w:rsid w:val="00644C22"/>
    <w:rsid w:val="0064534D"/>
    <w:rsid w:val="00664C82"/>
    <w:rsid w:val="00670819"/>
    <w:rsid w:val="00670DE8"/>
    <w:rsid w:val="00681FFC"/>
    <w:rsid w:val="00691B3A"/>
    <w:rsid w:val="006B15AF"/>
    <w:rsid w:val="006B52FA"/>
    <w:rsid w:val="006B6F3E"/>
    <w:rsid w:val="006C55A8"/>
    <w:rsid w:val="006D3980"/>
    <w:rsid w:val="006D3EEB"/>
    <w:rsid w:val="00700A06"/>
    <w:rsid w:val="00725E59"/>
    <w:rsid w:val="00743459"/>
    <w:rsid w:val="00745EEB"/>
    <w:rsid w:val="007831CE"/>
    <w:rsid w:val="00792766"/>
    <w:rsid w:val="00792BD9"/>
    <w:rsid w:val="007960BA"/>
    <w:rsid w:val="007A526E"/>
    <w:rsid w:val="007D6C86"/>
    <w:rsid w:val="007D7B39"/>
    <w:rsid w:val="007E6316"/>
    <w:rsid w:val="00810684"/>
    <w:rsid w:val="0083158F"/>
    <w:rsid w:val="008804CE"/>
    <w:rsid w:val="0088115E"/>
    <w:rsid w:val="00892578"/>
    <w:rsid w:val="00895F3C"/>
    <w:rsid w:val="008E7BAC"/>
    <w:rsid w:val="008F3503"/>
    <w:rsid w:val="00924633"/>
    <w:rsid w:val="009B10D3"/>
    <w:rsid w:val="00A20E3C"/>
    <w:rsid w:val="00A3085B"/>
    <w:rsid w:val="00A31F43"/>
    <w:rsid w:val="00A4760C"/>
    <w:rsid w:val="00A7038D"/>
    <w:rsid w:val="00A94287"/>
    <w:rsid w:val="00AA11B7"/>
    <w:rsid w:val="00AD3ABC"/>
    <w:rsid w:val="00AD55B6"/>
    <w:rsid w:val="00AD6B29"/>
    <w:rsid w:val="00B04075"/>
    <w:rsid w:val="00B13C1F"/>
    <w:rsid w:val="00B33293"/>
    <w:rsid w:val="00B5744A"/>
    <w:rsid w:val="00B735E8"/>
    <w:rsid w:val="00B77F62"/>
    <w:rsid w:val="00B80018"/>
    <w:rsid w:val="00B8374B"/>
    <w:rsid w:val="00BA5571"/>
    <w:rsid w:val="00BC4318"/>
    <w:rsid w:val="00BE6EAB"/>
    <w:rsid w:val="00BF4581"/>
    <w:rsid w:val="00C03AA7"/>
    <w:rsid w:val="00C04AE8"/>
    <w:rsid w:val="00C4473E"/>
    <w:rsid w:val="00C71D8D"/>
    <w:rsid w:val="00C81437"/>
    <w:rsid w:val="00C92F51"/>
    <w:rsid w:val="00CB363E"/>
    <w:rsid w:val="00CB4C1D"/>
    <w:rsid w:val="00CD5274"/>
    <w:rsid w:val="00CE0ED9"/>
    <w:rsid w:val="00CE3A46"/>
    <w:rsid w:val="00D11EAD"/>
    <w:rsid w:val="00D471B6"/>
    <w:rsid w:val="00D87036"/>
    <w:rsid w:val="00D932AD"/>
    <w:rsid w:val="00D9471E"/>
    <w:rsid w:val="00DA7FE4"/>
    <w:rsid w:val="00DB1F1B"/>
    <w:rsid w:val="00DB3680"/>
    <w:rsid w:val="00DC6951"/>
    <w:rsid w:val="00E404C3"/>
    <w:rsid w:val="00E47155"/>
    <w:rsid w:val="00E57B4C"/>
    <w:rsid w:val="00ED11AA"/>
    <w:rsid w:val="00ED2069"/>
    <w:rsid w:val="00F37400"/>
    <w:rsid w:val="00F71E97"/>
    <w:rsid w:val="00FB3027"/>
    <w:rsid w:val="00FC7848"/>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B6C146"/>
  <w15:docId w15:val="{D66656E8-2D95-3040-9BDC-16A69CD3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92BD9"/>
    <w:pPr>
      <w:ind w:left="720"/>
      <w:contextualSpacing/>
    </w:pPr>
  </w:style>
  <w:style w:type="paragraph" w:styleId="Buborkszveg">
    <w:name w:val="Balloon Text"/>
    <w:basedOn w:val="Norml"/>
    <w:link w:val="BuborkszvegChar"/>
    <w:uiPriority w:val="99"/>
    <w:semiHidden/>
    <w:unhideWhenUsed/>
    <w:rsid w:val="00CB363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B363E"/>
    <w:rPr>
      <w:rFonts w:ascii="Tahoma" w:hAnsi="Tahoma" w:cs="Tahoma"/>
      <w:sz w:val="16"/>
      <w:szCs w:val="16"/>
    </w:rPr>
  </w:style>
  <w:style w:type="paragraph" w:styleId="lfej">
    <w:name w:val="header"/>
    <w:basedOn w:val="Norml"/>
    <w:link w:val="lfejChar"/>
    <w:uiPriority w:val="99"/>
    <w:unhideWhenUsed/>
    <w:rsid w:val="006D3EEB"/>
    <w:pPr>
      <w:tabs>
        <w:tab w:val="center" w:pos="4536"/>
        <w:tab w:val="right" w:pos="9072"/>
      </w:tabs>
      <w:spacing w:after="0" w:line="240" w:lineRule="auto"/>
    </w:pPr>
  </w:style>
  <w:style w:type="character" w:customStyle="1" w:styleId="lfejChar">
    <w:name w:val="Élőfej Char"/>
    <w:basedOn w:val="Bekezdsalapbettpusa"/>
    <w:link w:val="lfej"/>
    <w:uiPriority w:val="99"/>
    <w:rsid w:val="006D3EEB"/>
  </w:style>
  <w:style w:type="paragraph" w:styleId="llb">
    <w:name w:val="footer"/>
    <w:basedOn w:val="Norml"/>
    <w:link w:val="llbChar"/>
    <w:uiPriority w:val="99"/>
    <w:unhideWhenUsed/>
    <w:rsid w:val="006D3EEB"/>
    <w:pPr>
      <w:tabs>
        <w:tab w:val="center" w:pos="4536"/>
        <w:tab w:val="right" w:pos="9072"/>
      </w:tabs>
      <w:spacing w:after="0" w:line="240" w:lineRule="auto"/>
    </w:pPr>
  </w:style>
  <w:style w:type="character" w:customStyle="1" w:styleId="llbChar">
    <w:name w:val="Élőláb Char"/>
    <w:basedOn w:val="Bekezdsalapbettpusa"/>
    <w:link w:val="llb"/>
    <w:uiPriority w:val="99"/>
    <w:rsid w:val="006D3EEB"/>
  </w:style>
  <w:style w:type="character" w:styleId="Oldalszm">
    <w:name w:val="page number"/>
    <w:basedOn w:val="Bekezdsalapbettpusa"/>
    <w:uiPriority w:val="99"/>
    <w:rsid w:val="006D3EEB"/>
  </w:style>
  <w:style w:type="table" w:styleId="Rcsostblzat">
    <w:name w:val="Table Grid"/>
    <w:basedOn w:val="Normltblzat"/>
    <w:uiPriority w:val="59"/>
    <w:rsid w:val="00B13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0675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43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ovacio@innovacio.elte.hu" TargetMode="External"/><Relationship Id="rId3" Type="http://schemas.openxmlformats.org/officeDocument/2006/relationships/settings" Target="settings.xml"/><Relationship Id="rId7" Type="http://schemas.openxmlformats.org/officeDocument/2006/relationships/hyperlink" Target="mailto:innovacio@innovacio.elte.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3411</Characters>
  <Application>Microsoft Office Word</Application>
  <DocSecurity>0</DocSecurity>
  <Lines>28</Lines>
  <Paragraphs>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ELTE USER</dc:creator>
  <cp:lastModifiedBy>dr. Szőnyegi Zsuzsanna</cp:lastModifiedBy>
  <cp:revision>2</cp:revision>
  <dcterms:created xsi:type="dcterms:W3CDTF">2022-03-18T13:01:00Z</dcterms:created>
  <dcterms:modified xsi:type="dcterms:W3CDTF">2022-03-18T13:01:00Z</dcterms:modified>
</cp:coreProperties>
</file>