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47" w:rsidRPr="00EF74E1" w:rsidRDefault="00E13F47" w:rsidP="00E13F47">
      <w:pPr>
        <w:autoSpaceDE/>
        <w:autoSpaceDN/>
        <w:rPr>
          <w:rFonts w:ascii="Garamond" w:hAnsi="Garamond"/>
        </w:rPr>
      </w:pPr>
    </w:p>
    <w:p w:rsidR="00A5556C" w:rsidRPr="00EF74E1" w:rsidRDefault="00A5556C" w:rsidP="00E13F47">
      <w:pPr>
        <w:autoSpaceDE/>
        <w:autoSpaceDN/>
        <w:rPr>
          <w:sz w:val="22"/>
          <w:szCs w:val="22"/>
        </w:rPr>
      </w:pPr>
    </w:p>
    <w:p w:rsidR="00C0030A" w:rsidRDefault="00C0030A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Default="00C026F6" w:rsidP="00C026F6">
      <w:pPr>
        <w:rPr>
          <w:rFonts w:ascii="Garamond" w:hAnsi="Garamond" w:cs="Helvetica"/>
          <w:b/>
          <w:bCs/>
          <w:szCs w:val="28"/>
          <w:shd w:val="clear" w:color="auto" w:fill="FFFFFF"/>
        </w:rPr>
      </w:pPr>
      <w:r>
        <w:rPr>
          <w:rFonts w:ascii="Garamond" w:hAnsi="Garamond" w:cs="Helvetica"/>
          <w:b/>
          <w:bCs/>
          <w:shd w:val="clear" w:color="auto" w:fill="FFFFFF"/>
        </w:rPr>
        <w:t>A pozíció megnevezése</w:t>
      </w:r>
      <w:r>
        <w:rPr>
          <w:rFonts w:ascii="Garamond" w:hAnsi="Garamond" w:cs="Helvetica"/>
          <w:bCs/>
          <w:shd w:val="clear" w:color="auto" w:fill="FFFFFF"/>
        </w:rPr>
        <w:t xml:space="preserve">: </w:t>
      </w:r>
      <w:r w:rsidR="00C22C3F">
        <w:rPr>
          <w:rFonts w:ascii="Garamond" w:hAnsi="Garamond" w:cs="Helvetica"/>
          <w:b/>
          <w:bCs/>
          <w:szCs w:val="28"/>
          <w:shd w:val="clear" w:color="auto" w:fill="FFFFFF"/>
        </w:rPr>
        <w:t>Asszisztens</w:t>
      </w:r>
      <w:r w:rsidR="007A1854" w:rsidRPr="007A1854">
        <w:rPr>
          <w:rFonts w:ascii="Garamond" w:hAnsi="Garamond" w:cs="Helvetica"/>
          <w:b/>
          <w:bCs/>
          <w:szCs w:val="28"/>
          <w:shd w:val="clear" w:color="auto" w:fill="FFFFFF"/>
        </w:rPr>
        <w:t xml:space="preserve"> gyakornok</w:t>
      </w:r>
    </w:p>
    <w:p w:rsidR="007A1854" w:rsidRDefault="007A1854" w:rsidP="00C026F6">
      <w:pPr>
        <w:rPr>
          <w:rFonts w:ascii="Garamond" w:hAnsi="Garamond" w:cs="Helvetica"/>
          <w:b/>
          <w:bCs/>
          <w:szCs w:val="28"/>
          <w:shd w:val="clear" w:color="auto" w:fill="FFFFFF"/>
        </w:rPr>
      </w:pP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  <w:r>
        <w:rPr>
          <w:rFonts w:ascii="Garamond" w:hAnsi="Garamond" w:cs="Helvetica"/>
          <w:b/>
          <w:bCs/>
          <w:shd w:val="clear" w:color="auto" w:fill="FFFFFF"/>
        </w:rPr>
        <w:t xml:space="preserve">Szervezet: ELTE </w:t>
      </w:r>
      <w:r w:rsidR="007A1854" w:rsidRPr="007A1854">
        <w:rPr>
          <w:rFonts w:ascii="Garamond" w:hAnsi="Garamond" w:cs="Helvetica"/>
          <w:b/>
          <w:bCs/>
          <w:shd w:val="clear" w:color="auto" w:fill="FFFFFF"/>
        </w:rPr>
        <w:t>Tanító- és Óvóképző Kar</w:t>
      </w:r>
      <w:r w:rsidR="007A1854">
        <w:rPr>
          <w:rFonts w:ascii="Garamond" w:hAnsi="Garamond" w:cs="Helvetica"/>
          <w:b/>
          <w:bCs/>
          <w:shd w:val="clear" w:color="auto" w:fill="FFFFFF"/>
        </w:rPr>
        <w:t xml:space="preserve"> (TÓK)</w:t>
      </w:r>
      <w:r w:rsidR="007A1854" w:rsidRPr="007A1854">
        <w:rPr>
          <w:rFonts w:ascii="Garamond" w:hAnsi="Garamond" w:cs="Helvetica"/>
          <w:b/>
          <w:bCs/>
          <w:shd w:val="clear" w:color="auto" w:fill="FFFFFF"/>
        </w:rPr>
        <w:t xml:space="preserve"> Magyar Nyelvi és Irodalmi Tanszék</w:t>
      </w:r>
    </w:p>
    <w:p w:rsidR="007A1854" w:rsidRDefault="007A1854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Default="00C026F6" w:rsidP="00C026F6">
      <w:pPr>
        <w:rPr>
          <w:rFonts w:ascii="Garamond" w:hAnsi="Garamond"/>
        </w:rPr>
      </w:pPr>
      <w:r>
        <w:rPr>
          <w:rFonts w:ascii="Garamond" w:hAnsi="Garamond"/>
          <w:b/>
        </w:rPr>
        <w:t>Munkavégzés helye:</w:t>
      </w:r>
      <w:r>
        <w:rPr>
          <w:rFonts w:ascii="Garamond" w:hAnsi="Garamond"/>
        </w:rPr>
        <w:t xml:space="preserve"> </w:t>
      </w:r>
      <w:r w:rsidR="007A1854" w:rsidRPr="007A1854">
        <w:rPr>
          <w:rFonts w:ascii="Garamond" w:hAnsi="Garamond"/>
        </w:rPr>
        <w:t>1126 Budapest, Kiss János altábornagy u. 40.</w:t>
      </w:r>
    </w:p>
    <w:p w:rsidR="007A1854" w:rsidRDefault="007A1854" w:rsidP="00C026F6">
      <w:pPr>
        <w:rPr>
          <w:rFonts w:ascii="Garamond" w:hAnsi="Garamond" w:cstheme="minorBidi"/>
        </w:rPr>
      </w:pPr>
    </w:p>
    <w:p w:rsidR="007A1854" w:rsidRDefault="00C026F6" w:rsidP="007A1854">
      <w:pPr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Pozíció rövid leírása</w:t>
      </w:r>
      <w:r>
        <w:rPr>
          <w:rFonts w:ascii="Garamond" w:hAnsi="Garamond" w:cs="Calibri"/>
          <w:color w:val="000000"/>
        </w:rPr>
        <w:t xml:space="preserve">: </w:t>
      </w:r>
      <w:r w:rsidR="007A1854" w:rsidRPr="007A1854">
        <w:rPr>
          <w:rFonts w:ascii="Garamond" w:hAnsi="Garamond" w:cs="Calibri"/>
          <w:color w:val="000000"/>
        </w:rPr>
        <w:t>A gyakornok feladatai közé tartozik a tan</w:t>
      </w:r>
      <w:r w:rsidR="007A1854">
        <w:rPr>
          <w:rFonts w:ascii="Garamond" w:hAnsi="Garamond" w:cs="Calibri"/>
          <w:color w:val="000000"/>
        </w:rPr>
        <w:t xml:space="preserve">szék adminisztratív, tudományos </w:t>
      </w:r>
      <w:r w:rsidR="007A1854" w:rsidRPr="007A1854">
        <w:rPr>
          <w:rFonts w:ascii="Garamond" w:hAnsi="Garamond" w:cs="Calibri"/>
          <w:color w:val="000000"/>
        </w:rPr>
        <w:t xml:space="preserve">és tudományszervezési tevékenységében, valamint külső kommunikációjában való szerves részvétel: nyilvántartások vezetése; a rendezett munkakörülmények biztosítása, fenntartása; tudományos kutatások lebonyolításában való segédkezés (kérdőívek feldolgozása, adatbevitel, adatbázis-kezelés), rendezvényeken (konferenciák, író-olvasó találkozók stb.) és azok előkészítésében szervezőként való részvétel; beszámolók, jegyzőkönyvek, dokumentáció készítése a tanszéki rendezvényekről (értekezletek, szakmai napok stb.), a tanszéki közösségi média kezelése. </w:t>
      </w:r>
    </w:p>
    <w:p w:rsidR="007A1854" w:rsidRDefault="007A1854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 xml:space="preserve">Heti óraszám: </w:t>
      </w:r>
      <w:r w:rsidR="007A1854">
        <w:rPr>
          <w:rFonts w:ascii="Garamond" w:hAnsi="Garamond" w:cs="Calibri"/>
          <w:color w:val="000000"/>
        </w:rPr>
        <w:t>heti 4</w:t>
      </w:r>
      <w:r>
        <w:rPr>
          <w:rFonts w:ascii="Garamond" w:hAnsi="Garamond" w:cs="Calibri"/>
          <w:color w:val="000000"/>
        </w:rPr>
        <w:t>0 óra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7A1854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Pályázati feltételek</w:t>
      </w:r>
      <w:r>
        <w:rPr>
          <w:rFonts w:ascii="Garamond" w:hAnsi="Garamond" w:cs="Calibri"/>
          <w:color w:val="000000"/>
        </w:rPr>
        <w:t xml:space="preserve">: </w:t>
      </w:r>
    </w:p>
    <w:p w:rsidR="00C026F6" w:rsidRDefault="007A1854" w:rsidP="00C026F6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Magyar tudás</w:t>
      </w:r>
    </w:p>
    <w:p w:rsidR="007A1854" w:rsidRDefault="007A1854" w:rsidP="00C026F6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Angol B2</w:t>
      </w:r>
    </w:p>
    <w:p w:rsidR="00AA0A70" w:rsidRDefault="00AA0A70" w:rsidP="00AA0A70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AA0A70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egyetemi hallgatói jogviszony</w:t>
      </w:r>
    </w:p>
    <w:p w:rsidR="007A1854" w:rsidRPr="007A1854" w:rsidRDefault="007A1854" w:rsidP="007A1854">
      <w:pPr>
        <w:pStyle w:val="Listaszerbekezds"/>
        <w:numPr>
          <w:ilvl w:val="0"/>
          <w:numId w:val="8"/>
        </w:numPr>
        <w:rPr>
          <w:rFonts w:ascii="Garamond" w:hAnsi="Garamond" w:cs="Calibri"/>
          <w:color w:val="000000"/>
          <w:sz w:val="24"/>
          <w:szCs w:val="24"/>
        </w:rPr>
      </w:pPr>
      <w:r w:rsidRPr="007A1854">
        <w:rPr>
          <w:rFonts w:ascii="Garamond" w:hAnsi="Garamond" w:cs="Calibri"/>
          <w:color w:val="000000"/>
          <w:sz w:val="24"/>
          <w:szCs w:val="24"/>
        </w:rPr>
        <w:t>A tanszéken folyó szakmai munka iránti elkötelezettség megléte</w:t>
      </w:r>
    </w:p>
    <w:p w:rsidR="00C026F6" w:rsidRDefault="00E277D6" w:rsidP="00C026F6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A pályázó vállalja, hogy küldő egyeteménél </w:t>
      </w:r>
      <w:r w:rsidR="00C026F6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Erasmus+ </w:t>
      </w: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szakmai gyakorlati </w:t>
      </w:r>
      <w:r w:rsidR="00C026F6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ösztöndíj</w:t>
      </w: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ra pályázik.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eastAsiaTheme="minorHAnsi" w:hAnsi="Garamond" w:cstheme="minorBidi"/>
          <w:b/>
          <w:lang w:eastAsia="en-US"/>
        </w:rPr>
      </w:pPr>
      <w:r>
        <w:rPr>
          <w:rFonts w:ascii="Garamond" w:hAnsi="Garamond"/>
          <w:b/>
        </w:rPr>
        <w:t xml:space="preserve">A pályázat elbírálásánál előnyt jelent: </w:t>
      </w:r>
    </w:p>
    <w:p w:rsidR="00C026F6" w:rsidRPr="007A1854" w:rsidRDefault="007A1854" w:rsidP="007A1854">
      <w:pPr>
        <w:pStyle w:val="Listaszerbekezds"/>
        <w:numPr>
          <w:ilvl w:val="0"/>
          <w:numId w:val="1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M</w:t>
      </w:r>
      <w:r w:rsidRPr="007A1854">
        <w:rPr>
          <w:rFonts w:ascii="Garamond" w:hAnsi="Garamond" w:cs="Calibri"/>
          <w:color w:val="000000"/>
          <w:sz w:val="24"/>
          <w:szCs w:val="24"/>
        </w:rPr>
        <w:t>agyar nyelv és irodalom és/vagy pedagógia területén folytatott tanulmányok, vagy szerzett tapasztalat</w:t>
      </w:r>
    </w:p>
    <w:p w:rsidR="00C026F6" w:rsidRDefault="00C026F6" w:rsidP="00C026F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Munkavégzéshez elvárt készségek és kompetenciák: </w:t>
      </w:r>
    </w:p>
    <w:p w:rsidR="006C1EC3" w:rsidRPr="006C1EC3" w:rsidRDefault="006C1EC3" w:rsidP="006C1EC3">
      <w:pPr>
        <w:pStyle w:val="Listaszerbekezds"/>
        <w:numPr>
          <w:ilvl w:val="0"/>
          <w:numId w:val="12"/>
        </w:numPr>
        <w:rPr>
          <w:rFonts w:ascii="Garamond" w:hAnsi="Garamond" w:cs="Calibri"/>
          <w:color w:val="000000"/>
          <w:sz w:val="24"/>
          <w:szCs w:val="24"/>
        </w:rPr>
      </w:pPr>
      <w:r w:rsidRPr="006C1EC3">
        <w:rPr>
          <w:rFonts w:ascii="Garamond" w:hAnsi="Garamond" w:cs="Calibri"/>
          <w:color w:val="000000"/>
          <w:sz w:val="24"/>
          <w:szCs w:val="24"/>
        </w:rPr>
        <w:t>Alapszintű számítástechnikai ismeretek (Excel, Word, PowerPoint)</w:t>
      </w:r>
    </w:p>
    <w:p w:rsidR="006C1EC3" w:rsidRPr="006C1EC3" w:rsidRDefault="006C1EC3" w:rsidP="006C1EC3">
      <w:pPr>
        <w:pStyle w:val="Listaszerbekezds"/>
        <w:numPr>
          <w:ilvl w:val="0"/>
          <w:numId w:val="12"/>
        </w:numPr>
        <w:rPr>
          <w:rFonts w:ascii="Garamond" w:hAnsi="Garamond" w:cs="Calibri"/>
          <w:color w:val="000000"/>
          <w:sz w:val="24"/>
          <w:szCs w:val="24"/>
        </w:rPr>
      </w:pPr>
      <w:r w:rsidRPr="006C1EC3">
        <w:rPr>
          <w:rFonts w:ascii="Garamond" w:hAnsi="Garamond" w:cs="Calibri"/>
          <w:color w:val="000000"/>
          <w:sz w:val="24"/>
          <w:szCs w:val="24"/>
        </w:rPr>
        <w:t>Praktikus gondolkodás</w:t>
      </w:r>
    </w:p>
    <w:p w:rsidR="006C1EC3" w:rsidRPr="006C1EC3" w:rsidRDefault="006C1EC3" w:rsidP="006C1EC3">
      <w:pPr>
        <w:pStyle w:val="Listaszerbekezds"/>
        <w:numPr>
          <w:ilvl w:val="0"/>
          <w:numId w:val="12"/>
        </w:numPr>
        <w:rPr>
          <w:rFonts w:ascii="Garamond" w:hAnsi="Garamond" w:cs="Calibri"/>
          <w:color w:val="000000"/>
          <w:sz w:val="24"/>
          <w:szCs w:val="24"/>
        </w:rPr>
      </w:pPr>
      <w:r w:rsidRPr="006C1EC3">
        <w:rPr>
          <w:rFonts w:ascii="Garamond" w:hAnsi="Garamond" w:cs="Calibri"/>
          <w:color w:val="000000"/>
          <w:sz w:val="24"/>
          <w:szCs w:val="24"/>
        </w:rPr>
        <w:t>Magas szintű problémamegoldási készség</w:t>
      </w:r>
    </w:p>
    <w:p w:rsidR="00C026F6" w:rsidRPr="006C1EC3" w:rsidRDefault="006C1EC3" w:rsidP="006C1EC3">
      <w:pPr>
        <w:pStyle w:val="Listaszerbekezds"/>
        <w:numPr>
          <w:ilvl w:val="0"/>
          <w:numId w:val="12"/>
        </w:numPr>
        <w:rPr>
          <w:rFonts w:ascii="Garamond" w:hAnsi="Garamond" w:cs="Calibri"/>
          <w:color w:val="000000"/>
          <w:sz w:val="24"/>
          <w:szCs w:val="24"/>
        </w:rPr>
      </w:pPr>
      <w:r w:rsidRPr="006C1EC3">
        <w:rPr>
          <w:rFonts w:ascii="Garamond" w:hAnsi="Garamond" w:cs="Calibri"/>
          <w:color w:val="000000"/>
          <w:sz w:val="24"/>
          <w:szCs w:val="24"/>
        </w:rPr>
        <w:t>Önálló munkavégzésre</w:t>
      </w:r>
      <w:r>
        <w:rPr>
          <w:rFonts w:ascii="Garamond" w:hAnsi="Garamond" w:cs="Calibri"/>
          <w:color w:val="000000"/>
          <w:sz w:val="24"/>
          <w:szCs w:val="24"/>
        </w:rPr>
        <w:t xml:space="preserve"> való képesség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A gyakornok által a munka elvégzésének eredményeként megszerezhető kompetencia/tudás</w:t>
      </w:r>
      <w:r>
        <w:rPr>
          <w:rFonts w:ascii="Garamond" w:hAnsi="Garamond" w:cs="Calibri"/>
          <w:color w:val="000000"/>
        </w:rPr>
        <w:t>:</w:t>
      </w:r>
    </w:p>
    <w:p w:rsidR="006C1EC3" w:rsidRPr="006C1EC3" w:rsidRDefault="006C1EC3" w:rsidP="006C1EC3">
      <w:pPr>
        <w:pStyle w:val="Listaszerbekezds"/>
        <w:numPr>
          <w:ilvl w:val="0"/>
          <w:numId w:val="13"/>
        </w:numPr>
        <w:rPr>
          <w:rFonts w:ascii="Garamond" w:hAnsi="Garamond" w:cs="Calibri"/>
          <w:color w:val="000000"/>
          <w:sz w:val="24"/>
          <w:szCs w:val="24"/>
        </w:rPr>
      </w:pPr>
      <w:r w:rsidRPr="006C1EC3">
        <w:rPr>
          <w:rFonts w:ascii="Garamond" w:hAnsi="Garamond" w:cs="Calibri"/>
          <w:color w:val="000000"/>
          <w:sz w:val="24"/>
          <w:szCs w:val="24"/>
        </w:rPr>
        <w:t>Közösségszervezési tapasztalatok</w:t>
      </w:r>
    </w:p>
    <w:p w:rsidR="006C1EC3" w:rsidRPr="006C1EC3" w:rsidRDefault="006C1EC3" w:rsidP="006C1EC3">
      <w:pPr>
        <w:pStyle w:val="Listaszerbekezds"/>
        <w:numPr>
          <w:ilvl w:val="0"/>
          <w:numId w:val="13"/>
        </w:numPr>
        <w:rPr>
          <w:rFonts w:ascii="Garamond" w:hAnsi="Garamond" w:cs="Calibri"/>
          <w:color w:val="000000"/>
          <w:sz w:val="24"/>
          <w:szCs w:val="24"/>
        </w:rPr>
      </w:pPr>
      <w:r w:rsidRPr="006C1EC3">
        <w:rPr>
          <w:rFonts w:ascii="Garamond" w:hAnsi="Garamond" w:cs="Calibri"/>
          <w:color w:val="000000"/>
          <w:sz w:val="24"/>
          <w:szCs w:val="24"/>
        </w:rPr>
        <w:t>Jártasság a tudomány népszerűsítésében</w:t>
      </w:r>
    </w:p>
    <w:p w:rsidR="006C1EC3" w:rsidRPr="006C1EC3" w:rsidRDefault="006C1EC3" w:rsidP="006C1EC3">
      <w:pPr>
        <w:pStyle w:val="Listaszerbekezds"/>
        <w:numPr>
          <w:ilvl w:val="0"/>
          <w:numId w:val="13"/>
        </w:numPr>
        <w:rPr>
          <w:rFonts w:ascii="Garamond" w:hAnsi="Garamond" w:cs="Calibri"/>
          <w:color w:val="000000"/>
          <w:sz w:val="24"/>
          <w:szCs w:val="24"/>
        </w:rPr>
      </w:pPr>
      <w:r w:rsidRPr="006C1EC3">
        <w:rPr>
          <w:rFonts w:ascii="Garamond" w:hAnsi="Garamond" w:cs="Calibri"/>
          <w:color w:val="000000"/>
          <w:sz w:val="24"/>
          <w:szCs w:val="24"/>
        </w:rPr>
        <w:t>Rendszerszemlélet</w:t>
      </w:r>
    </w:p>
    <w:p w:rsidR="00C026F6" w:rsidRPr="006C1EC3" w:rsidRDefault="006C1EC3" w:rsidP="006C1EC3">
      <w:pPr>
        <w:pStyle w:val="Listaszerbekezds"/>
        <w:numPr>
          <w:ilvl w:val="0"/>
          <w:numId w:val="13"/>
        </w:numPr>
        <w:rPr>
          <w:rFonts w:ascii="Garamond" w:hAnsi="Garamond" w:cs="Calibri"/>
          <w:color w:val="000000"/>
          <w:sz w:val="24"/>
          <w:szCs w:val="24"/>
        </w:rPr>
      </w:pPr>
      <w:r w:rsidRPr="006C1EC3">
        <w:rPr>
          <w:rFonts w:ascii="Garamond" w:hAnsi="Garamond" w:cs="Calibri"/>
          <w:color w:val="000000"/>
          <w:sz w:val="24"/>
          <w:szCs w:val="24"/>
        </w:rPr>
        <w:t>Kommunikációs készség javulása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lastRenderedPageBreak/>
        <w:t xml:space="preserve">Jelentkezési határidő: </w:t>
      </w:r>
      <w:r w:rsidR="00751284">
        <w:rPr>
          <w:rFonts w:ascii="Garamond" w:hAnsi="Garamond" w:cs="Calibri"/>
          <w:color w:val="000000"/>
        </w:rPr>
        <w:t>Folyamatos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A gyakornoki időszak tervezett kezdete:</w:t>
      </w:r>
      <w:r w:rsidR="006C1EC3">
        <w:rPr>
          <w:rFonts w:ascii="Garamond" w:hAnsi="Garamond" w:cs="Calibri"/>
          <w:color w:val="000000"/>
        </w:rPr>
        <w:t xml:space="preserve"> </w:t>
      </w:r>
      <w:r w:rsidR="007E0B45">
        <w:rPr>
          <w:rFonts w:ascii="Garamond" w:hAnsi="Garamond" w:cs="Calibri"/>
          <w:color w:val="000000"/>
        </w:rPr>
        <w:t>Megbeszélés szerint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 xml:space="preserve">A gyakornoki időszak tervezett vége: </w:t>
      </w:r>
      <w:r w:rsidR="007E0B45">
        <w:rPr>
          <w:rFonts w:ascii="Garamond" w:hAnsi="Garamond" w:cs="Calibri"/>
          <w:color w:val="000000"/>
        </w:rPr>
        <w:t>Megbeszélés szerint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A gyakornoki időszak időtartama:</w:t>
      </w:r>
      <w:r w:rsidR="006C1EC3">
        <w:rPr>
          <w:rFonts w:ascii="Garamond" w:hAnsi="Garamond" w:cs="Calibri"/>
          <w:color w:val="000000"/>
        </w:rPr>
        <w:t xml:space="preserve"> </w:t>
      </w:r>
      <w:r w:rsidR="007E0B45">
        <w:rPr>
          <w:rFonts w:ascii="Garamond" w:hAnsi="Garamond" w:cs="Calibri"/>
          <w:color w:val="000000"/>
        </w:rPr>
        <w:t>Megbeszélés szerint</w:t>
      </w:r>
      <w:bookmarkStart w:id="0" w:name="_GoBack"/>
      <w:bookmarkEnd w:id="0"/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C026F6" w:rsidRPr="00C026F6" w:rsidRDefault="00C026F6" w:rsidP="00C026F6">
      <w:pPr>
        <w:rPr>
          <w:rFonts w:ascii="Garamond" w:hAnsi="Garamond" w:cs="Helvetica"/>
          <w:bCs/>
          <w:szCs w:val="28"/>
          <w:shd w:val="clear" w:color="auto" w:fill="FFFFFF"/>
        </w:rPr>
      </w:pPr>
      <w:r>
        <w:rPr>
          <w:rFonts w:ascii="Garamond" w:hAnsi="Garamond"/>
          <w:b/>
        </w:rPr>
        <w:t xml:space="preserve">A pályázatok benyújtásának módja: </w:t>
      </w:r>
      <w:r w:rsidRPr="00C026F6">
        <w:rPr>
          <w:rFonts w:ascii="Garamond" w:hAnsi="Garamond"/>
        </w:rPr>
        <w:t xml:space="preserve">Jelentkezni </w:t>
      </w:r>
      <w:r>
        <w:rPr>
          <w:rFonts w:ascii="Garamond" w:hAnsi="Garamond"/>
        </w:rPr>
        <w:t xml:space="preserve">az </w:t>
      </w:r>
      <w:hyperlink r:id="rId8" w:history="1">
        <w:r w:rsidRPr="00210E08">
          <w:rPr>
            <w:rStyle w:val="Hiperhivatkozs"/>
            <w:rFonts w:ascii="Garamond" w:hAnsi="Garamond"/>
          </w:rPr>
          <w:t>intern@dep.elte.hu</w:t>
        </w:r>
      </w:hyperlink>
      <w:r>
        <w:rPr>
          <w:rFonts w:ascii="Garamond" w:hAnsi="Garamond"/>
        </w:rPr>
        <w:t xml:space="preserve"> e-mail címen lehet önéletrajz és motivációs levél csatolásával. Az e-mail tárgymezőjébe kérjük beírni </w:t>
      </w:r>
      <w:r w:rsidR="00C22C3F">
        <w:rPr>
          <w:rFonts w:ascii="Garamond" w:hAnsi="Garamond" w:cs="Helvetica"/>
          <w:b/>
          <w:bCs/>
          <w:szCs w:val="28"/>
          <w:shd w:val="clear" w:color="auto" w:fill="FFFFFF"/>
        </w:rPr>
        <w:t>Asszisztens gyakornok ELTE TÓK Magyar Nyelvi és Irodalmi Tanszék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</w:p>
    <w:p w:rsidR="00E277D6" w:rsidRPr="006C1EC3" w:rsidRDefault="00E277D6" w:rsidP="00C026F6">
      <w:pPr>
        <w:rPr>
          <w:rFonts w:ascii="Garamond" w:hAnsi="Garamond" w:cs="Calibri"/>
          <w:b/>
          <w:color w:val="000000"/>
        </w:rPr>
      </w:pPr>
      <w:r w:rsidRPr="006C1EC3">
        <w:rPr>
          <w:rFonts w:ascii="Garamond" w:hAnsi="Garamond" w:cs="Calibri"/>
          <w:b/>
          <w:color w:val="000000"/>
        </w:rPr>
        <w:t xml:space="preserve">A pozíció betöltésének feltétele az elnyert Erasmus+ szakmai gyakorlati ösztöndíj. </w:t>
      </w:r>
    </w:p>
    <w:p w:rsidR="006C1EC3" w:rsidRPr="006C1EC3" w:rsidRDefault="006C1EC3" w:rsidP="00C026F6">
      <w:pPr>
        <w:rPr>
          <w:rFonts w:ascii="Garamond" w:hAnsi="Garamond" w:cs="Calibri"/>
          <w:b/>
          <w:color w:val="000000"/>
        </w:rPr>
      </w:pPr>
    </w:p>
    <w:p w:rsidR="00C026F6" w:rsidRDefault="00C026F6" w:rsidP="00C026F6">
      <w:pPr>
        <w:jc w:val="both"/>
        <w:rPr>
          <w:rFonts w:ascii="Garamond" w:hAnsi="Garamond" w:cs="Calibri"/>
          <w:color w:val="000000"/>
        </w:rPr>
      </w:pPr>
      <w:r>
        <w:rPr>
          <w:rFonts w:ascii="Garamond" w:hAnsi="Garamond"/>
          <w:b/>
        </w:rPr>
        <w:t xml:space="preserve">A munkáltatóról: </w:t>
      </w:r>
      <w:r w:rsidR="006C1EC3" w:rsidRPr="006C1EC3">
        <w:rPr>
          <w:rFonts w:ascii="Garamond" w:hAnsi="Garamond" w:cs="Calibri"/>
          <w:color w:val="000000"/>
        </w:rPr>
        <w:t>Az ELTE Tanító- és Óvóképző Karának Magyar Nyelvi és Irodalmi Tanszéke a tanító, az óvodapedagógus és a csecsemő- és kisgyermeknevelő szakos egyetemi hallgatók anyanyelvi felkészítésében vesz részt nyelvi, irodalmi és módszertani kurzusok tartásával. Emellett tudományos műhelye a kortárs gyermekirodalomnak, a retorikának, valamint a 0 és 12 éves kor közötti anyanyelv-pedagógiának. A tanszék munkatársai fontosnak tartják az értékteremtést és -őrzést, ezért ehhez kapcsolódóan gazdag rendezvénykínálattal (mesemondó és szónokversenyek, író-olvasó találkozók, interaktív foglalkozások, anyanyelvi versenyek stb.) várja az érdeklődő hallgatókat.</w:t>
      </w:r>
    </w:p>
    <w:p w:rsidR="006C1EC3" w:rsidRDefault="006C1EC3" w:rsidP="00C026F6">
      <w:pPr>
        <w:jc w:val="both"/>
        <w:rPr>
          <w:rFonts w:ascii="Garamond" w:hAnsi="Garamond" w:cs="Calibri"/>
          <w:color w:val="000000"/>
        </w:rPr>
      </w:pPr>
    </w:p>
    <w:p w:rsidR="00C026F6" w:rsidRDefault="00C026F6" w:rsidP="006C1EC3">
      <w:pPr>
        <w:jc w:val="both"/>
      </w:pPr>
      <w:r>
        <w:rPr>
          <w:rFonts w:ascii="Garamond" w:hAnsi="Garamond"/>
          <w:b/>
        </w:rPr>
        <w:t xml:space="preserve">A munkáltatóval kapcsolatban további információkat itt szerezhet: </w:t>
      </w:r>
      <w:hyperlink r:id="rId9" w:history="1">
        <w:r w:rsidR="006C1EC3" w:rsidRPr="00514CA8">
          <w:rPr>
            <w:rStyle w:val="Hiperhivatkozs"/>
          </w:rPr>
          <w:t>https://www.tok.elte.hu/tanszek/magyarnyelvi</w:t>
        </w:r>
      </w:hyperlink>
    </w:p>
    <w:p w:rsidR="006C1EC3" w:rsidRDefault="006C1EC3" w:rsidP="006C1EC3">
      <w:pPr>
        <w:jc w:val="both"/>
        <w:rPr>
          <w:rFonts w:ascii="Garamond" w:hAnsi="Garamond" w:cs="Calibri"/>
          <w:b/>
          <w:color w:val="000000"/>
        </w:rPr>
      </w:pPr>
    </w:p>
    <w:p w:rsidR="00C026F6" w:rsidRDefault="00C026F6" w:rsidP="00C026F6">
      <w:pPr>
        <w:jc w:val="both"/>
        <w:rPr>
          <w:rFonts w:ascii="Garamond" w:eastAsiaTheme="minorHAnsi" w:hAnsi="Garamond" w:cstheme="minorBidi"/>
          <w:b/>
          <w:lang w:eastAsia="en-US"/>
        </w:rPr>
      </w:pPr>
    </w:p>
    <w:p w:rsidR="00C026F6" w:rsidRPr="00166178" w:rsidRDefault="00C026F6" w:rsidP="00C026F6">
      <w:pPr>
        <w:autoSpaceDE/>
        <w:autoSpaceDN/>
        <w:spacing w:after="160" w:line="259" w:lineRule="auto"/>
        <w:ind w:firstLine="1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:rsidR="00166178" w:rsidRPr="00166178" w:rsidRDefault="00166178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sectPr w:rsidR="00166178" w:rsidRPr="00166178" w:rsidSect="00483112">
      <w:footerReference w:type="default" r:id="rId10"/>
      <w:headerReference w:type="first" r:id="rId11"/>
      <w:footerReference w:type="first" r:id="rId12"/>
      <w:pgSz w:w="11907" w:h="16840" w:code="9"/>
      <w:pgMar w:top="1418" w:right="2098" w:bottom="1559" w:left="1758" w:header="680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2E1" w:rsidRDefault="009B0159">
      <w:r>
        <w:separator/>
      </w:r>
    </w:p>
  </w:endnote>
  <w:endnote w:type="continuationSeparator" w:id="0">
    <w:p w:rsidR="00D562E1" w:rsidRDefault="009B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Default="007E0B45">
    <w:pPr>
      <w:ind w:left="-567" w:right="-568"/>
      <w:jc w:val="center"/>
      <w:rPr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Pr="00483112" w:rsidRDefault="007E0B45" w:rsidP="00483112">
    <w:pPr>
      <w:ind w:left="-567" w:right="-568"/>
      <w:jc w:val="center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2E1" w:rsidRDefault="009B0159">
      <w:r>
        <w:separator/>
      </w:r>
    </w:p>
  </w:footnote>
  <w:footnote w:type="continuationSeparator" w:id="0">
    <w:p w:rsidR="00D562E1" w:rsidRDefault="009B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Default="007E0B45">
    <w:pPr>
      <w:framePr w:w="9649" w:hSpace="180" w:wrap="auto" w:vAnchor="text" w:hAnchor="page" w:x="1145" w:y="-399"/>
      <w:tabs>
        <w:tab w:val="center" w:pos="7938"/>
      </w:tabs>
      <w:jc w:val="right"/>
      <w:rPr>
        <w:rFonts w:ascii="H-Times New Roman" w:hAnsi="H-Times New Roman" w:cs="H-Times New Roman"/>
        <w:i/>
        <w:iCs/>
      </w:rPr>
    </w:pPr>
  </w:p>
  <w:p w:rsidR="00416C25" w:rsidRDefault="00B90013" w:rsidP="00B11E74">
    <w:pPr>
      <w:framePr w:w="3619" w:h="1566" w:hSpace="141" w:wrap="auto" w:vAnchor="page" w:hAnchor="page" w:x="736" w:y="665"/>
      <w:ind w:right="-64"/>
      <w:rPr>
        <w:rFonts w:ascii="H-Times New Roman" w:hAnsi="H-Times New Roman" w:cs="H-Times New Roman"/>
      </w:rPr>
    </w:pP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noProof/>
      </w:rPr>
      <w:drawing>
        <wp:inline distT="0" distB="0" distL="0" distR="0" wp14:anchorId="0E79D095" wp14:editId="7243A64A">
          <wp:extent cx="1038225" cy="1038225"/>
          <wp:effectExtent l="0" t="0" r="9525" b="9525"/>
          <wp:docPr id="1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i/>
        <w:noProof/>
        <w:sz w:val="20"/>
      </w:rPr>
      <w:drawing>
        <wp:inline distT="0" distB="0" distL="0" distR="0" wp14:anchorId="284F4DA2" wp14:editId="0562174C">
          <wp:extent cx="1028700" cy="1028700"/>
          <wp:effectExtent l="0" t="0" r="0" b="0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6C25" w:rsidRPr="00483112" w:rsidRDefault="007E0B45">
    <w:pPr>
      <w:pStyle w:val="Cmsor1"/>
      <w:tabs>
        <w:tab w:val="clear" w:pos="3403"/>
        <w:tab w:val="center" w:pos="1418"/>
        <w:tab w:val="left" w:pos="2127"/>
      </w:tabs>
      <w:rPr>
        <w:sz w:val="24"/>
        <w:szCs w:val="24"/>
      </w:rPr>
    </w:pPr>
  </w:p>
  <w:p w:rsidR="00416C25" w:rsidRPr="00483112" w:rsidRDefault="00B90013" w:rsidP="00483112">
    <w:pPr>
      <w:pStyle w:val="Cmsor1"/>
      <w:tabs>
        <w:tab w:val="clear" w:pos="3403"/>
        <w:tab w:val="center" w:pos="1418"/>
        <w:tab w:val="left" w:pos="2127"/>
      </w:tabs>
      <w:ind w:left="2832" w:right="-285"/>
      <w:rPr>
        <w:b/>
        <w:bCs/>
        <w:smallCaps/>
        <w:sz w:val="26"/>
        <w:szCs w:val="26"/>
      </w:rPr>
    </w:pPr>
    <w:r w:rsidRPr="00483112">
      <w:rPr>
        <w:b/>
        <w:bCs/>
        <w:smallCaps/>
        <w:sz w:val="26"/>
        <w:szCs w:val="26"/>
      </w:rPr>
      <w:t>EÖTVÖS LORÁND TUDOMÁNYEGYETEM</w:t>
    </w:r>
  </w:p>
  <w:p w:rsidR="00416C25" w:rsidRPr="00C026F6" w:rsidRDefault="00C026F6" w:rsidP="00A457FF">
    <w:pPr>
      <w:ind w:left="2835" w:right="-738"/>
      <w:jc w:val="center"/>
      <w:rPr>
        <w:rFonts w:ascii="Book Antiqua" w:hAnsi="Book Antiqua"/>
        <w:b/>
        <w:sz w:val="26"/>
        <w:szCs w:val="26"/>
      </w:rPr>
    </w:pPr>
    <w:r w:rsidRPr="00C026F6">
      <w:rPr>
        <w:rFonts w:ascii="Book Antiqua" w:hAnsi="Book Antiqua"/>
        <w:b/>
        <w:sz w:val="26"/>
        <w:szCs w:val="26"/>
      </w:rPr>
      <w:t xml:space="preserve">EÖTVÖS LORÁND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0E7"/>
    <w:multiLevelType w:val="hybridMultilevel"/>
    <w:tmpl w:val="CF800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17E"/>
    <w:multiLevelType w:val="hybridMultilevel"/>
    <w:tmpl w:val="FED85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70BB"/>
    <w:multiLevelType w:val="hybridMultilevel"/>
    <w:tmpl w:val="006CB0A6"/>
    <w:lvl w:ilvl="0" w:tplc="D4D0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73EBB"/>
    <w:multiLevelType w:val="hybridMultilevel"/>
    <w:tmpl w:val="90DCBB16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2A356223"/>
    <w:multiLevelType w:val="hybridMultilevel"/>
    <w:tmpl w:val="DEA881CE"/>
    <w:lvl w:ilvl="0" w:tplc="B3E04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F7C31"/>
    <w:multiLevelType w:val="hybridMultilevel"/>
    <w:tmpl w:val="35D2439E"/>
    <w:lvl w:ilvl="0" w:tplc="DCC4F456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1653865"/>
    <w:multiLevelType w:val="hybridMultilevel"/>
    <w:tmpl w:val="B158F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5FBF"/>
    <w:multiLevelType w:val="hybridMultilevel"/>
    <w:tmpl w:val="A63AA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70E5"/>
    <w:multiLevelType w:val="hybridMultilevel"/>
    <w:tmpl w:val="87F41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21DEE"/>
    <w:multiLevelType w:val="hybridMultilevel"/>
    <w:tmpl w:val="D7C06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F086A"/>
    <w:multiLevelType w:val="hybridMultilevel"/>
    <w:tmpl w:val="851E5B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7EA1F0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A2F32"/>
    <w:multiLevelType w:val="hybridMultilevel"/>
    <w:tmpl w:val="B70AAA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F65F08"/>
    <w:multiLevelType w:val="hybridMultilevel"/>
    <w:tmpl w:val="E012A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AB"/>
    <w:rsid w:val="0002309B"/>
    <w:rsid w:val="0005533E"/>
    <w:rsid w:val="001454EA"/>
    <w:rsid w:val="00162463"/>
    <w:rsid w:val="00166178"/>
    <w:rsid w:val="001733DA"/>
    <w:rsid w:val="002C6BE4"/>
    <w:rsid w:val="0032701D"/>
    <w:rsid w:val="003F48DA"/>
    <w:rsid w:val="00401984"/>
    <w:rsid w:val="004B26EB"/>
    <w:rsid w:val="00542921"/>
    <w:rsid w:val="00577AAB"/>
    <w:rsid w:val="00584BF7"/>
    <w:rsid w:val="006735C8"/>
    <w:rsid w:val="00674C67"/>
    <w:rsid w:val="006C1EC3"/>
    <w:rsid w:val="0073298F"/>
    <w:rsid w:val="00751284"/>
    <w:rsid w:val="007A1854"/>
    <w:rsid w:val="007E0B45"/>
    <w:rsid w:val="008635E4"/>
    <w:rsid w:val="008B2C4A"/>
    <w:rsid w:val="009B0159"/>
    <w:rsid w:val="00A3554F"/>
    <w:rsid w:val="00A457FF"/>
    <w:rsid w:val="00A5556C"/>
    <w:rsid w:val="00AA0A70"/>
    <w:rsid w:val="00B02972"/>
    <w:rsid w:val="00B216AB"/>
    <w:rsid w:val="00B90013"/>
    <w:rsid w:val="00C0030A"/>
    <w:rsid w:val="00C026F6"/>
    <w:rsid w:val="00C22C3F"/>
    <w:rsid w:val="00C55D91"/>
    <w:rsid w:val="00D562E1"/>
    <w:rsid w:val="00D72C93"/>
    <w:rsid w:val="00E13F47"/>
    <w:rsid w:val="00E277D6"/>
    <w:rsid w:val="00EF74E1"/>
    <w:rsid w:val="00F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086508"/>
  <w15:docId w15:val="{D1568D39-185D-4432-B425-B167FE2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21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6AB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6AB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lfej">
    <w:name w:val="header"/>
    <w:basedOn w:val="Norml"/>
    <w:link w:val="lfejChar"/>
    <w:rsid w:val="00B216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216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B216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16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6AB"/>
    <w:rPr>
      <w:rFonts w:ascii="Tahoma" w:eastAsia="Times New Roman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4BF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dep.el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ok.elte.hu/tanszek/magyarnyelv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823A-CA25-40F7-B656-988E498B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Seregi Renáta</dc:creator>
  <cp:lastModifiedBy>Deli Júlia</cp:lastModifiedBy>
  <cp:revision>7</cp:revision>
  <cp:lastPrinted>2017-09-25T07:36:00Z</cp:lastPrinted>
  <dcterms:created xsi:type="dcterms:W3CDTF">2019-12-19T15:09:00Z</dcterms:created>
  <dcterms:modified xsi:type="dcterms:W3CDTF">2020-07-08T09:26:00Z</dcterms:modified>
</cp:coreProperties>
</file>