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402DE" w14:textId="77777777" w:rsidR="00817904" w:rsidRPr="00363412" w:rsidRDefault="00817904" w:rsidP="00817904">
      <w:pPr>
        <w:spacing w:after="0" w:line="240" w:lineRule="auto"/>
        <w:rPr>
          <w:rFonts w:ascii="Times New Roman" w:hAnsi="Times New Roman" w:cs="Times New Roman"/>
          <w:sz w:val="24"/>
          <w:szCs w:val="24"/>
        </w:rPr>
      </w:pPr>
      <w:r w:rsidRPr="00363412">
        <w:rPr>
          <w:rFonts w:ascii="Times New Roman" w:hAnsi="Times New Roman" w:cs="Times New Roman"/>
          <w:noProof/>
          <w:sz w:val="24"/>
          <w:szCs w:val="24"/>
          <w:lang w:eastAsia="hu-HU"/>
        </w:rPr>
        <w:drawing>
          <wp:inline distT="0" distB="0" distL="0" distR="0" wp14:anchorId="4B5BC4DD" wp14:editId="1A9C1FC3">
            <wp:extent cx="5935260" cy="1250900"/>
            <wp:effectExtent l="0" t="0" r="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260" cy="1250900"/>
                    </a:xfrm>
                    <a:prstGeom prst="rect">
                      <a:avLst/>
                    </a:prstGeom>
                    <a:noFill/>
                  </pic:spPr>
                </pic:pic>
              </a:graphicData>
            </a:graphic>
          </wp:inline>
        </w:drawing>
      </w:r>
    </w:p>
    <w:p w14:paraId="21BEC801" w14:textId="77777777" w:rsidR="00817904" w:rsidRPr="00363412" w:rsidRDefault="00817904" w:rsidP="00817904">
      <w:pPr>
        <w:spacing w:after="0" w:line="240" w:lineRule="auto"/>
        <w:jc w:val="center"/>
        <w:rPr>
          <w:rFonts w:ascii="Times New Roman" w:hAnsi="Times New Roman" w:cs="Times New Roman"/>
          <w:b/>
          <w:sz w:val="24"/>
          <w:szCs w:val="24"/>
        </w:rPr>
      </w:pPr>
    </w:p>
    <w:p w14:paraId="2F0BA189" w14:textId="77777777" w:rsidR="00817904" w:rsidRPr="00363412" w:rsidRDefault="00817904" w:rsidP="00817904">
      <w:pPr>
        <w:spacing w:after="0" w:line="240" w:lineRule="auto"/>
        <w:jc w:val="center"/>
        <w:rPr>
          <w:rFonts w:ascii="Times New Roman" w:hAnsi="Times New Roman" w:cs="Times New Roman"/>
          <w:b/>
          <w:sz w:val="24"/>
          <w:szCs w:val="24"/>
        </w:rPr>
      </w:pPr>
      <w:r w:rsidRPr="00363412">
        <w:rPr>
          <w:rFonts w:ascii="Times New Roman" w:hAnsi="Times New Roman" w:cs="Times New Roman"/>
          <w:b/>
          <w:sz w:val="24"/>
          <w:szCs w:val="24"/>
        </w:rPr>
        <w:t>PÁLYÁZATI FELHÍVÁS</w:t>
      </w:r>
    </w:p>
    <w:p w14:paraId="6C40D012" w14:textId="77777777" w:rsidR="00817904" w:rsidRPr="00363412" w:rsidRDefault="00817904" w:rsidP="00817904">
      <w:pPr>
        <w:spacing w:after="0" w:line="240" w:lineRule="auto"/>
        <w:jc w:val="center"/>
        <w:rPr>
          <w:rFonts w:ascii="Times New Roman" w:hAnsi="Times New Roman" w:cs="Times New Roman"/>
          <w:b/>
          <w:sz w:val="24"/>
          <w:szCs w:val="24"/>
        </w:rPr>
      </w:pPr>
    </w:p>
    <w:p w14:paraId="0D7B3170" w14:textId="3D62DA53" w:rsidR="00817904" w:rsidRPr="00363412" w:rsidRDefault="00817904" w:rsidP="00817904">
      <w:pPr>
        <w:spacing w:after="0" w:line="240" w:lineRule="auto"/>
        <w:jc w:val="center"/>
        <w:rPr>
          <w:rFonts w:ascii="Times New Roman" w:hAnsi="Times New Roman" w:cs="Times New Roman"/>
          <w:b/>
          <w:sz w:val="24"/>
          <w:szCs w:val="24"/>
        </w:rPr>
      </w:pPr>
      <w:r w:rsidRPr="00363412">
        <w:rPr>
          <w:rFonts w:ascii="Times New Roman" w:hAnsi="Times New Roman" w:cs="Times New Roman"/>
          <w:b/>
          <w:sz w:val="24"/>
          <w:szCs w:val="24"/>
        </w:rPr>
        <w:t>Az Eötvös Loránd Tudományegyetem</w:t>
      </w:r>
      <w:r w:rsidR="00BE6C84" w:rsidRPr="00363412">
        <w:rPr>
          <w:rFonts w:ascii="Times New Roman" w:hAnsi="Times New Roman" w:cs="Times New Roman"/>
          <w:b/>
          <w:sz w:val="24"/>
          <w:szCs w:val="24"/>
        </w:rPr>
        <w:t xml:space="preserve"> (ELTE)</w:t>
      </w:r>
      <w:r w:rsidR="00F14E6A">
        <w:rPr>
          <w:rFonts w:ascii="Times New Roman" w:hAnsi="Times New Roman" w:cs="Times New Roman"/>
          <w:b/>
          <w:sz w:val="24"/>
          <w:szCs w:val="24"/>
        </w:rPr>
        <w:t xml:space="preserve"> pályázatot ír ki a 2020/21</w:t>
      </w:r>
      <w:r w:rsidRPr="00363412">
        <w:rPr>
          <w:rFonts w:ascii="Times New Roman" w:hAnsi="Times New Roman" w:cs="Times New Roman"/>
          <w:b/>
          <w:sz w:val="24"/>
          <w:szCs w:val="24"/>
        </w:rPr>
        <w:t>. tanévi Erasmus+ képzési célú munkatársi mobilitási programban való részvételre, oktatóknak és kutatóknak</w:t>
      </w:r>
    </w:p>
    <w:p w14:paraId="4A244292" w14:textId="77777777" w:rsidR="000855A4" w:rsidRPr="00363412" w:rsidRDefault="000855A4" w:rsidP="00817904">
      <w:pPr>
        <w:spacing w:after="0" w:line="240" w:lineRule="auto"/>
        <w:rPr>
          <w:rFonts w:ascii="Times New Roman" w:hAnsi="Times New Roman" w:cs="Times New Roman"/>
          <w:sz w:val="24"/>
          <w:szCs w:val="24"/>
        </w:rPr>
      </w:pPr>
    </w:p>
    <w:p w14:paraId="6C1AAD4F" w14:textId="77777777" w:rsidR="00817904" w:rsidRPr="00363412" w:rsidRDefault="00817904" w:rsidP="00817904">
      <w:pPr>
        <w:spacing w:after="0" w:line="240" w:lineRule="auto"/>
        <w:rPr>
          <w:rFonts w:ascii="Times New Roman" w:hAnsi="Times New Roman" w:cs="Times New Roman"/>
          <w:b/>
          <w:sz w:val="24"/>
          <w:szCs w:val="24"/>
        </w:rPr>
      </w:pPr>
      <w:r w:rsidRPr="00363412">
        <w:rPr>
          <w:rFonts w:ascii="Times New Roman" w:hAnsi="Times New Roman" w:cs="Times New Roman"/>
          <w:b/>
          <w:sz w:val="24"/>
          <w:szCs w:val="24"/>
        </w:rPr>
        <w:t>A pályázat célja:</w:t>
      </w:r>
    </w:p>
    <w:p w14:paraId="56779A79" w14:textId="2016ABBF" w:rsidR="00817904" w:rsidRPr="00363412" w:rsidRDefault="00817904" w:rsidP="00817904">
      <w:pPr>
        <w:spacing w:after="0" w:line="240" w:lineRule="auto"/>
        <w:jc w:val="both"/>
        <w:rPr>
          <w:rFonts w:ascii="Times New Roman" w:hAnsi="Times New Roman" w:cs="Times New Roman"/>
          <w:sz w:val="24"/>
          <w:szCs w:val="24"/>
        </w:rPr>
      </w:pPr>
      <w:r w:rsidRPr="00363412">
        <w:rPr>
          <w:rFonts w:ascii="Times New Roman" w:hAnsi="Times New Roman" w:cs="Times New Roman"/>
          <w:sz w:val="24"/>
          <w:szCs w:val="24"/>
        </w:rPr>
        <w:t>Az Erasmus+ képzési célú munkatársi mobilitás általános célja, hogy a felsőoktatási intézmények munkatársai munkaterületükhöz szorosan kötődő képzésen vehessenek részt külföldi szervezeteknél, intézményeknél, melynek keretében saját maguk, valamint szervezeti egységük számára is jól hasznosítható tapasztalatokat ismernek meg, nemzetközi jó gyakorlatokat sajátítanak el.</w:t>
      </w:r>
    </w:p>
    <w:p w14:paraId="456DE7A7" w14:textId="77777777" w:rsidR="00817904" w:rsidRPr="00363412" w:rsidRDefault="00817904" w:rsidP="00817904">
      <w:pPr>
        <w:spacing w:after="0" w:line="240" w:lineRule="auto"/>
        <w:rPr>
          <w:rFonts w:ascii="Times New Roman" w:hAnsi="Times New Roman" w:cs="Times New Roman"/>
          <w:b/>
          <w:sz w:val="24"/>
          <w:szCs w:val="24"/>
        </w:rPr>
      </w:pPr>
    </w:p>
    <w:p w14:paraId="245CC763" w14:textId="5492DE9D" w:rsidR="00817904" w:rsidRPr="00363412" w:rsidRDefault="00817904" w:rsidP="00817904">
      <w:pPr>
        <w:spacing w:after="0" w:line="240" w:lineRule="auto"/>
        <w:rPr>
          <w:rFonts w:ascii="Times New Roman" w:hAnsi="Times New Roman" w:cs="Times New Roman"/>
          <w:sz w:val="24"/>
          <w:szCs w:val="24"/>
        </w:rPr>
      </w:pPr>
      <w:r w:rsidRPr="00363412">
        <w:rPr>
          <w:rFonts w:ascii="Times New Roman" w:hAnsi="Times New Roman" w:cs="Times New Roman"/>
          <w:b/>
          <w:sz w:val="24"/>
          <w:szCs w:val="24"/>
        </w:rPr>
        <w:t>Az ELTE által most meghirdetett alprogram keretében</w:t>
      </w:r>
      <w:r w:rsidR="00FE14B4" w:rsidRPr="00363412">
        <w:rPr>
          <w:rFonts w:ascii="Times New Roman" w:hAnsi="Times New Roman" w:cs="Times New Roman"/>
          <w:b/>
          <w:sz w:val="24"/>
          <w:szCs w:val="24"/>
        </w:rPr>
        <w:t xml:space="preserve"> </w:t>
      </w:r>
      <w:r w:rsidR="00223014">
        <w:rPr>
          <w:rFonts w:ascii="Times New Roman" w:hAnsi="Times New Roman" w:cs="Times New Roman"/>
          <w:b/>
          <w:sz w:val="24"/>
          <w:szCs w:val="24"/>
        </w:rPr>
        <w:t>–</w:t>
      </w:r>
      <w:r w:rsidR="00FE14B4" w:rsidRPr="00363412">
        <w:rPr>
          <w:rFonts w:ascii="Times New Roman" w:hAnsi="Times New Roman" w:cs="Times New Roman"/>
          <w:b/>
          <w:sz w:val="24"/>
          <w:szCs w:val="24"/>
        </w:rPr>
        <w:t xml:space="preserve"> </w:t>
      </w:r>
      <w:r w:rsidR="00BE6C84" w:rsidRPr="00363412">
        <w:rPr>
          <w:rFonts w:ascii="Times New Roman" w:hAnsi="Times New Roman" w:cs="Times New Roman"/>
          <w:b/>
          <w:sz w:val="24"/>
          <w:szCs w:val="24"/>
        </w:rPr>
        <w:t>Erasmus+ kutatási és képzési mobilitás</w:t>
      </w:r>
      <w:r w:rsidR="00FE14B4" w:rsidRPr="00363412">
        <w:rPr>
          <w:rFonts w:ascii="Times New Roman" w:hAnsi="Times New Roman" w:cs="Times New Roman"/>
          <w:b/>
          <w:sz w:val="24"/>
          <w:szCs w:val="24"/>
        </w:rPr>
        <w:t xml:space="preserve"> </w:t>
      </w:r>
      <w:r w:rsidR="00223014">
        <w:rPr>
          <w:rFonts w:ascii="Times New Roman" w:hAnsi="Times New Roman" w:cs="Times New Roman"/>
          <w:b/>
          <w:sz w:val="24"/>
          <w:szCs w:val="24"/>
        </w:rPr>
        <w:t>–</w:t>
      </w:r>
      <w:r w:rsidR="00FE14B4" w:rsidRPr="00363412">
        <w:rPr>
          <w:rFonts w:ascii="Times New Roman" w:hAnsi="Times New Roman" w:cs="Times New Roman"/>
          <w:b/>
          <w:sz w:val="24"/>
          <w:szCs w:val="24"/>
        </w:rPr>
        <w:t xml:space="preserve"> </w:t>
      </w:r>
      <w:r w:rsidR="00BE6C84" w:rsidRPr="00363412">
        <w:rPr>
          <w:rFonts w:ascii="Times New Roman" w:hAnsi="Times New Roman" w:cs="Times New Roman"/>
          <w:b/>
          <w:sz w:val="24"/>
          <w:szCs w:val="24"/>
        </w:rPr>
        <w:t>három fő tevékenységtípusra</w:t>
      </w:r>
      <w:r w:rsidRPr="00363412">
        <w:rPr>
          <w:rFonts w:ascii="Times New Roman" w:hAnsi="Times New Roman" w:cs="Times New Roman"/>
          <w:b/>
          <w:sz w:val="24"/>
          <w:szCs w:val="24"/>
        </w:rPr>
        <w:t xml:space="preserve"> pályázhat az ELTE munkatársa </w:t>
      </w:r>
      <w:r w:rsidRPr="00363412">
        <w:rPr>
          <w:rFonts w:ascii="Times New Roman" w:hAnsi="Times New Roman" w:cs="Times New Roman"/>
          <w:sz w:val="24"/>
          <w:szCs w:val="24"/>
        </w:rPr>
        <w:t>(oktató, kutató</w:t>
      </w:r>
      <w:r w:rsidR="00FE14B4" w:rsidRPr="00363412">
        <w:rPr>
          <w:rFonts w:ascii="Times New Roman" w:hAnsi="Times New Roman" w:cs="Times New Roman"/>
          <w:sz w:val="24"/>
          <w:szCs w:val="24"/>
        </w:rPr>
        <w:t xml:space="preserve"> vagy</w:t>
      </w:r>
      <w:r w:rsidRPr="00363412">
        <w:rPr>
          <w:rFonts w:ascii="Times New Roman" w:hAnsi="Times New Roman" w:cs="Times New Roman"/>
          <w:sz w:val="24"/>
          <w:szCs w:val="24"/>
        </w:rPr>
        <w:t xml:space="preserve"> egyéb akadémiai tevékenységet végző</w:t>
      </w:r>
      <w:r w:rsidR="00BE6C84" w:rsidRPr="00363412">
        <w:rPr>
          <w:rFonts w:ascii="Times New Roman" w:hAnsi="Times New Roman" w:cs="Times New Roman"/>
          <w:sz w:val="24"/>
          <w:szCs w:val="24"/>
        </w:rPr>
        <w:t xml:space="preserve"> bármely</w:t>
      </w:r>
      <w:r w:rsidRPr="00363412">
        <w:rPr>
          <w:rFonts w:ascii="Times New Roman" w:hAnsi="Times New Roman" w:cs="Times New Roman"/>
          <w:sz w:val="24"/>
          <w:szCs w:val="24"/>
        </w:rPr>
        <w:t xml:space="preserve"> munkatárs):</w:t>
      </w:r>
    </w:p>
    <w:p w14:paraId="1659F304" w14:textId="77777777" w:rsidR="000855A4" w:rsidRPr="00363412" w:rsidRDefault="000855A4" w:rsidP="00363412">
      <w:pPr>
        <w:numPr>
          <w:ilvl w:val="0"/>
          <w:numId w:val="1"/>
        </w:numPr>
        <w:spacing w:after="0" w:line="240" w:lineRule="auto"/>
        <w:ind w:hanging="153"/>
        <w:rPr>
          <w:rFonts w:ascii="Times New Roman" w:hAnsi="Times New Roman" w:cs="Times New Roman"/>
          <w:sz w:val="24"/>
          <w:szCs w:val="24"/>
        </w:rPr>
      </w:pPr>
      <w:r w:rsidRPr="00363412">
        <w:rPr>
          <w:rFonts w:ascii="Times New Roman" w:hAnsi="Times New Roman" w:cs="Times New Roman"/>
          <w:sz w:val="24"/>
          <w:szCs w:val="24"/>
        </w:rPr>
        <w:t>kutatási tevékenység megvalósítás</w:t>
      </w:r>
      <w:r w:rsidR="00BE6C84" w:rsidRPr="00363412">
        <w:rPr>
          <w:rFonts w:ascii="Times New Roman" w:hAnsi="Times New Roman" w:cs="Times New Roman"/>
          <w:sz w:val="24"/>
          <w:szCs w:val="24"/>
        </w:rPr>
        <w:t xml:space="preserve">a </w:t>
      </w:r>
    </w:p>
    <w:p w14:paraId="13CC8FF6" w14:textId="77777777" w:rsidR="000855A4" w:rsidRPr="00363412" w:rsidRDefault="000855A4" w:rsidP="00363412">
      <w:pPr>
        <w:numPr>
          <w:ilvl w:val="0"/>
          <w:numId w:val="1"/>
        </w:numPr>
        <w:spacing w:after="0" w:line="240" w:lineRule="auto"/>
        <w:ind w:hanging="153"/>
        <w:rPr>
          <w:rFonts w:ascii="Times New Roman" w:hAnsi="Times New Roman" w:cs="Times New Roman"/>
          <w:sz w:val="24"/>
          <w:szCs w:val="24"/>
        </w:rPr>
      </w:pPr>
      <w:r w:rsidRPr="00363412">
        <w:rPr>
          <w:rFonts w:ascii="Times New Roman" w:hAnsi="Times New Roman" w:cs="Times New Roman"/>
          <w:sz w:val="24"/>
          <w:szCs w:val="24"/>
        </w:rPr>
        <w:t xml:space="preserve">és/vagy az oktatási készségek fejlesztését célzó képzéseken való részvétel </w:t>
      </w:r>
    </w:p>
    <w:p w14:paraId="29BB89FD" w14:textId="77777777" w:rsidR="000855A4" w:rsidRPr="00363412" w:rsidRDefault="000855A4" w:rsidP="00363412">
      <w:pPr>
        <w:numPr>
          <w:ilvl w:val="0"/>
          <w:numId w:val="1"/>
        </w:numPr>
        <w:spacing w:after="0" w:line="240" w:lineRule="auto"/>
        <w:ind w:hanging="153"/>
        <w:rPr>
          <w:rFonts w:ascii="Times New Roman" w:hAnsi="Times New Roman" w:cs="Times New Roman"/>
          <w:sz w:val="24"/>
          <w:szCs w:val="24"/>
        </w:rPr>
      </w:pPr>
      <w:r w:rsidRPr="00363412">
        <w:rPr>
          <w:rFonts w:ascii="Times New Roman" w:hAnsi="Times New Roman" w:cs="Times New Roman"/>
          <w:sz w:val="24"/>
          <w:szCs w:val="24"/>
        </w:rPr>
        <w:t>és/vagy szakos idegen nyelvű kurzus/képzési kínálat fejlesztését cél</w:t>
      </w:r>
      <w:r w:rsidR="00BE6C84" w:rsidRPr="00363412">
        <w:rPr>
          <w:rFonts w:ascii="Times New Roman" w:hAnsi="Times New Roman" w:cs="Times New Roman"/>
          <w:sz w:val="24"/>
          <w:szCs w:val="24"/>
        </w:rPr>
        <w:t>zó képzéseken való részvétel.</w:t>
      </w:r>
    </w:p>
    <w:p w14:paraId="1AA97C8A" w14:textId="77777777" w:rsidR="000855A4" w:rsidRPr="00363412" w:rsidRDefault="000855A4" w:rsidP="00817904">
      <w:pPr>
        <w:spacing w:after="0" w:line="240" w:lineRule="auto"/>
        <w:ind w:left="1560"/>
        <w:rPr>
          <w:rFonts w:ascii="Times New Roman" w:hAnsi="Times New Roman" w:cs="Times New Roman"/>
          <w:sz w:val="24"/>
          <w:szCs w:val="24"/>
        </w:rPr>
      </w:pPr>
    </w:p>
    <w:p w14:paraId="731B7480" w14:textId="77777777" w:rsidR="00363412" w:rsidRDefault="00363412" w:rsidP="00BE6C84">
      <w:pPr>
        <w:spacing w:after="0" w:line="240" w:lineRule="auto"/>
        <w:rPr>
          <w:rFonts w:ascii="Times New Roman" w:hAnsi="Times New Roman" w:cs="Times New Roman"/>
          <w:b/>
          <w:sz w:val="24"/>
          <w:szCs w:val="24"/>
        </w:rPr>
      </w:pPr>
      <w:r>
        <w:rPr>
          <w:rFonts w:ascii="Times New Roman" w:hAnsi="Times New Roman" w:cs="Times New Roman"/>
          <w:b/>
          <w:sz w:val="24"/>
          <w:szCs w:val="24"/>
        </w:rPr>
        <w:t>Pályázók köre:</w:t>
      </w:r>
    </w:p>
    <w:p w14:paraId="7F513F71" w14:textId="77777777" w:rsidR="00BE6C84" w:rsidRPr="00363412" w:rsidRDefault="00BE6C84" w:rsidP="00BE6C84">
      <w:pPr>
        <w:spacing w:after="0" w:line="240" w:lineRule="auto"/>
        <w:rPr>
          <w:rFonts w:ascii="Times New Roman" w:hAnsi="Times New Roman" w:cs="Times New Roman"/>
          <w:b/>
          <w:sz w:val="24"/>
          <w:szCs w:val="24"/>
        </w:rPr>
      </w:pPr>
      <w:r w:rsidRPr="00363412">
        <w:rPr>
          <w:rFonts w:ascii="Times New Roman" w:hAnsi="Times New Roman" w:cs="Times New Roman"/>
          <w:sz w:val="24"/>
          <w:szCs w:val="24"/>
        </w:rPr>
        <w:t>Az Erasmus+ képzési célú munkatársi mobilitásban az ELTE állományában dolgozó főállású munkatárs</w:t>
      </w:r>
      <w:r w:rsidR="00FE14B4" w:rsidRPr="00363412">
        <w:rPr>
          <w:rFonts w:ascii="Times New Roman" w:hAnsi="Times New Roman" w:cs="Times New Roman"/>
          <w:sz w:val="24"/>
          <w:szCs w:val="24"/>
        </w:rPr>
        <w:t>ai;</w:t>
      </w:r>
      <w:r w:rsidR="00DF201E" w:rsidRPr="00363412">
        <w:rPr>
          <w:rFonts w:ascii="Times New Roman" w:hAnsi="Times New Roman" w:cs="Times New Roman"/>
          <w:sz w:val="24"/>
          <w:szCs w:val="24"/>
        </w:rPr>
        <w:t xml:space="preserve"> főállású, félállású vagy óraadó oktatói vehetnek részt. A megbízási szerződéssel dolgozó munkatársak esetében alkalmazandó irányelveket lásd a „Pályázati feltételek” résznél.</w:t>
      </w:r>
    </w:p>
    <w:p w14:paraId="6AFBD672" w14:textId="77777777" w:rsidR="00BE6C84" w:rsidRPr="00363412" w:rsidRDefault="00BE6C84" w:rsidP="00BE6C84">
      <w:pPr>
        <w:spacing w:after="0" w:line="240" w:lineRule="auto"/>
        <w:rPr>
          <w:rFonts w:ascii="Times New Roman" w:hAnsi="Times New Roman" w:cs="Times New Roman"/>
          <w:sz w:val="24"/>
          <w:szCs w:val="24"/>
        </w:rPr>
      </w:pPr>
    </w:p>
    <w:p w14:paraId="5A5ED21E" w14:textId="77777777" w:rsidR="000855A4" w:rsidRPr="00363412" w:rsidRDefault="000855A4" w:rsidP="00BE6C84">
      <w:pPr>
        <w:spacing w:after="0" w:line="240" w:lineRule="auto"/>
        <w:rPr>
          <w:rFonts w:ascii="Times New Roman" w:hAnsi="Times New Roman" w:cs="Times New Roman"/>
          <w:b/>
          <w:sz w:val="24"/>
          <w:szCs w:val="24"/>
        </w:rPr>
      </w:pPr>
      <w:r w:rsidRPr="00363412">
        <w:rPr>
          <w:rFonts w:ascii="Times New Roman" w:hAnsi="Times New Roman" w:cs="Times New Roman"/>
          <w:b/>
          <w:sz w:val="24"/>
          <w:szCs w:val="24"/>
        </w:rPr>
        <w:t>A pályázat tárgya:</w:t>
      </w:r>
    </w:p>
    <w:p w14:paraId="02AFA8BC" w14:textId="77777777" w:rsidR="000855A4" w:rsidRPr="00363412" w:rsidRDefault="00363412" w:rsidP="00817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DF201E" w:rsidRPr="00363412">
        <w:rPr>
          <w:rFonts w:ascii="Times New Roman" w:hAnsi="Times New Roman" w:cs="Times New Roman"/>
          <w:sz w:val="24"/>
          <w:szCs w:val="24"/>
        </w:rPr>
        <w:t>munkatársak</w:t>
      </w:r>
      <w:r w:rsidR="000855A4" w:rsidRPr="00363412">
        <w:rPr>
          <w:rFonts w:ascii="Times New Roman" w:hAnsi="Times New Roman" w:cs="Times New Roman"/>
          <w:sz w:val="24"/>
          <w:szCs w:val="24"/>
        </w:rPr>
        <w:t xml:space="preserve"> három típusú tevékenység</w:t>
      </w:r>
      <w:r>
        <w:rPr>
          <w:rFonts w:ascii="Times New Roman" w:hAnsi="Times New Roman" w:cs="Times New Roman"/>
          <w:sz w:val="24"/>
          <w:szCs w:val="24"/>
        </w:rPr>
        <w:t>re pályázhatnak:</w:t>
      </w:r>
    </w:p>
    <w:p w14:paraId="27E8F3FD" w14:textId="77777777" w:rsidR="00DF201E" w:rsidRPr="00363412" w:rsidRDefault="00DF201E" w:rsidP="00817904">
      <w:pPr>
        <w:spacing w:after="0" w:line="240" w:lineRule="auto"/>
        <w:rPr>
          <w:rFonts w:ascii="Times New Roman" w:hAnsi="Times New Roman" w:cs="Times New Roman"/>
          <w:sz w:val="24"/>
          <w:szCs w:val="24"/>
        </w:rPr>
      </w:pPr>
    </w:p>
    <w:p w14:paraId="2EE4F386" w14:textId="508F3157" w:rsidR="000855A4" w:rsidRPr="00363412" w:rsidRDefault="000855A4" w:rsidP="00817904">
      <w:pPr>
        <w:numPr>
          <w:ilvl w:val="0"/>
          <w:numId w:val="3"/>
        </w:numPr>
        <w:spacing w:after="0" w:line="240" w:lineRule="auto"/>
        <w:jc w:val="both"/>
        <w:rPr>
          <w:rFonts w:ascii="Times New Roman" w:hAnsi="Times New Roman" w:cs="Times New Roman"/>
          <w:sz w:val="24"/>
          <w:szCs w:val="24"/>
        </w:rPr>
      </w:pPr>
      <w:r w:rsidRPr="00363412">
        <w:rPr>
          <w:rFonts w:ascii="Times New Roman" w:hAnsi="Times New Roman" w:cs="Times New Roman"/>
          <w:b/>
          <w:sz w:val="24"/>
          <w:szCs w:val="24"/>
        </w:rPr>
        <w:t>kutatás:</w:t>
      </w:r>
      <w:r w:rsidRPr="00363412">
        <w:rPr>
          <w:rFonts w:ascii="Times New Roman" w:hAnsi="Times New Roman" w:cs="Times New Roman"/>
          <w:sz w:val="24"/>
          <w:szCs w:val="24"/>
        </w:rPr>
        <w:t xml:space="preserve"> az oktató</w:t>
      </w:r>
      <w:r w:rsidR="00DF201E" w:rsidRPr="00363412">
        <w:rPr>
          <w:rFonts w:ascii="Times New Roman" w:hAnsi="Times New Roman" w:cs="Times New Roman"/>
          <w:sz w:val="24"/>
          <w:szCs w:val="24"/>
        </w:rPr>
        <w:t>/kutató/munkatárs</w:t>
      </w:r>
      <w:r w:rsidRPr="00363412">
        <w:rPr>
          <w:rFonts w:ascii="Times New Roman" w:hAnsi="Times New Roman" w:cs="Times New Roman"/>
          <w:sz w:val="24"/>
          <w:szCs w:val="24"/>
        </w:rPr>
        <w:t xml:space="preserve"> szakterületéhez közel álló kutatás, amely közvetlen és mérhető eredménnyel járul hozzá az adott tanszék/intézet tudományos munkájához, oktatási tevékenységéhez</w:t>
      </w:r>
      <w:r w:rsidR="00223014">
        <w:rPr>
          <w:rFonts w:ascii="Times New Roman" w:hAnsi="Times New Roman" w:cs="Times New Roman"/>
          <w:sz w:val="24"/>
          <w:szCs w:val="24"/>
        </w:rPr>
        <w:t>,</w:t>
      </w:r>
      <w:r w:rsidRPr="00363412">
        <w:rPr>
          <w:rFonts w:ascii="Times New Roman" w:hAnsi="Times New Roman" w:cs="Times New Roman"/>
          <w:sz w:val="24"/>
          <w:szCs w:val="24"/>
        </w:rPr>
        <w:t xml:space="preserve"> az oktató személyes előmeneteléhez</w:t>
      </w:r>
      <w:r w:rsidR="00223014">
        <w:rPr>
          <w:rFonts w:ascii="Times New Roman" w:hAnsi="Times New Roman" w:cs="Times New Roman"/>
          <w:sz w:val="24"/>
          <w:szCs w:val="24"/>
        </w:rPr>
        <w:t>,</w:t>
      </w:r>
      <w:r w:rsidRPr="00363412">
        <w:rPr>
          <w:rFonts w:ascii="Times New Roman" w:hAnsi="Times New Roman" w:cs="Times New Roman"/>
          <w:sz w:val="24"/>
          <w:szCs w:val="24"/>
        </w:rPr>
        <w:t xml:space="preserve"> az Egyetem nemzetközi rangsorokban elfoglalt helyé</w:t>
      </w:r>
      <w:r w:rsidR="00223014">
        <w:rPr>
          <w:rFonts w:ascii="Times New Roman" w:hAnsi="Times New Roman" w:cs="Times New Roman"/>
          <w:sz w:val="24"/>
          <w:szCs w:val="24"/>
        </w:rPr>
        <w:t>nek javításához</w:t>
      </w:r>
      <w:r w:rsidRPr="00363412">
        <w:rPr>
          <w:rFonts w:ascii="Times New Roman" w:hAnsi="Times New Roman" w:cs="Times New Roman"/>
          <w:sz w:val="24"/>
          <w:szCs w:val="24"/>
        </w:rPr>
        <w:t>. Tevékenységéről részletes beszámolót készít, eredményei</w:t>
      </w:r>
      <w:r w:rsidR="00223014">
        <w:rPr>
          <w:rFonts w:ascii="Times New Roman" w:hAnsi="Times New Roman" w:cs="Times New Roman"/>
          <w:sz w:val="24"/>
          <w:szCs w:val="24"/>
        </w:rPr>
        <w:t>t</w:t>
      </w:r>
      <w:r w:rsidR="00AB454C">
        <w:rPr>
          <w:rFonts w:ascii="Times New Roman" w:hAnsi="Times New Roman" w:cs="Times New Roman"/>
          <w:sz w:val="24"/>
          <w:szCs w:val="24"/>
        </w:rPr>
        <w:t xml:space="preserve"> a lehető legszélesebb körben megismerteti </w:t>
      </w:r>
      <w:r w:rsidRPr="00363412">
        <w:rPr>
          <w:rFonts w:ascii="Times New Roman" w:hAnsi="Times New Roman" w:cs="Times New Roman"/>
          <w:sz w:val="24"/>
          <w:szCs w:val="24"/>
        </w:rPr>
        <w:t>és publikál</w:t>
      </w:r>
      <w:r w:rsidR="00223014">
        <w:rPr>
          <w:rFonts w:ascii="Times New Roman" w:hAnsi="Times New Roman" w:cs="Times New Roman"/>
          <w:sz w:val="24"/>
          <w:szCs w:val="24"/>
        </w:rPr>
        <w:t>ja</w:t>
      </w:r>
      <w:r w:rsidRPr="00363412">
        <w:rPr>
          <w:rFonts w:ascii="Times New Roman" w:hAnsi="Times New Roman" w:cs="Times New Roman"/>
          <w:sz w:val="24"/>
          <w:szCs w:val="24"/>
        </w:rPr>
        <w:t>.</w:t>
      </w:r>
    </w:p>
    <w:p w14:paraId="205F3885" w14:textId="77777777" w:rsidR="000855A4" w:rsidRPr="00363412" w:rsidRDefault="000855A4" w:rsidP="00817904">
      <w:pPr>
        <w:spacing w:after="0" w:line="240" w:lineRule="auto"/>
        <w:ind w:left="720"/>
        <w:jc w:val="both"/>
        <w:rPr>
          <w:rFonts w:ascii="Times New Roman" w:hAnsi="Times New Roman" w:cs="Times New Roman"/>
          <w:sz w:val="24"/>
          <w:szCs w:val="24"/>
        </w:rPr>
      </w:pPr>
    </w:p>
    <w:p w14:paraId="0007FBD2" w14:textId="2064B52B" w:rsidR="000855A4" w:rsidRPr="00363412" w:rsidRDefault="000855A4" w:rsidP="00817904">
      <w:pPr>
        <w:numPr>
          <w:ilvl w:val="0"/>
          <w:numId w:val="3"/>
        </w:numPr>
        <w:spacing w:after="0" w:line="240" w:lineRule="auto"/>
        <w:jc w:val="both"/>
        <w:rPr>
          <w:rFonts w:ascii="Times New Roman" w:hAnsi="Times New Roman" w:cs="Times New Roman"/>
          <w:sz w:val="24"/>
          <w:szCs w:val="24"/>
        </w:rPr>
      </w:pPr>
      <w:r w:rsidRPr="00363412">
        <w:rPr>
          <w:rFonts w:ascii="Times New Roman" w:hAnsi="Times New Roman" w:cs="Times New Roman"/>
          <w:b/>
          <w:sz w:val="24"/>
          <w:szCs w:val="24"/>
        </w:rPr>
        <w:t>oktatási készségek fejlesztését célzó képzés/találkozó/látogatás</w:t>
      </w:r>
      <w:r w:rsidRPr="00363412">
        <w:rPr>
          <w:rFonts w:ascii="Times New Roman" w:hAnsi="Times New Roman" w:cs="Times New Roman"/>
          <w:sz w:val="24"/>
          <w:szCs w:val="24"/>
        </w:rPr>
        <w:t>: az oktató</w:t>
      </w:r>
      <w:r w:rsidR="00363412" w:rsidRPr="00363412">
        <w:rPr>
          <w:rFonts w:ascii="Times New Roman" w:hAnsi="Times New Roman" w:cs="Times New Roman"/>
          <w:sz w:val="24"/>
          <w:szCs w:val="24"/>
        </w:rPr>
        <w:t>/kutató/munkatárs</w:t>
      </w:r>
      <w:r w:rsidRPr="00363412">
        <w:rPr>
          <w:rFonts w:ascii="Times New Roman" w:hAnsi="Times New Roman" w:cs="Times New Roman"/>
          <w:sz w:val="24"/>
          <w:szCs w:val="24"/>
        </w:rPr>
        <w:t xml:space="preserve"> olyan innovatív/kevésbé használt oktatási módszereket ismer meg és sajátít el, melyet hétköznapi munkája során ezt követően alkalmaz. Megszerzett tudását dokumentálja, arról beszámolót készít, melyet széles körben </w:t>
      </w:r>
      <w:r w:rsidRPr="00363412">
        <w:rPr>
          <w:rFonts w:ascii="Times New Roman" w:hAnsi="Times New Roman" w:cs="Times New Roman"/>
          <w:sz w:val="24"/>
          <w:szCs w:val="24"/>
        </w:rPr>
        <w:lastRenderedPageBreak/>
        <w:t>megoszt (tanszéki/intézeti akár kari szinten). Mobilitása közvetlenül hozzájárul az oktatás minőségének javításához.</w:t>
      </w:r>
    </w:p>
    <w:p w14:paraId="4D544EED" w14:textId="77777777" w:rsidR="000855A4" w:rsidRPr="00363412" w:rsidRDefault="000855A4" w:rsidP="00817904">
      <w:pPr>
        <w:spacing w:after="0" w:line="240" w:lineRule="auto"/>
        <w:jc w:val="both"/>
        <w:rPr>
          <w:rFonts w:ascii="Times New Roman" w:hAnsi="Times New Roman" w:cs="Times New Roman"/>
          <w:sz w:val="24"/>
          <w:szCs w:val="24"/>
        </w:rPr>
      </w:pPr>
    </w:p>
    <w:p w14:paraId="3664B750" w14:textId="37BB7A9A" w:rsidR="000855A4" w:rsidRPr="00363412" w:rsidRDefault="000855A4" w:rsidP="00FE14B4">
      <w:pPr>
        <w:numPr>
          <w:ilvl w:val="0"/>
          <w:numId w:val="3"/>
        </w:numPr>
        <w:spacing w:after="0" w:line="240" w:lineRule="auto"/>
        <w:jc w:val="both"/>
        <w:rPr>
          <w:rFonts w:ascii="Times New Roman" w:hAnsi="Times New Roman" w:cs="Times New Roman"/>
          <w:sz w:val="24"/>
          <w:szCs w:val="24"/>
        </w:rPr>
      </w:pPr>
      <w:r w:rsidRPr="00363412">
        <w:rPr>
          <w:rFonts w:ascii="Times New Roman" w:hAnsi="Times New Roman" w:cs="Times New Roman"/>
          <w:b/>
          <w:sz w:val="24"/>
          <w:szCs w:val="24"/>
        </w:rPr>
        <w:t>a szakos idegen nyelvű kurzus/képzési kínálat fejlesztését célzó képzés/találkozó/látogatás</w:t>
      </w:r>
      <w:r w:rsidRPr="00363412">
        <w:rPr>
          <w:rFonts w:ascii="Times New Roman" w:hAnsi="Times New Roman" w:cs="Times New Roman"/>
          <w:sz w:val="24"/>
          <w:szCs w:val="24"/>
        </w:rPr>
        <w:t>: az oktató</w:t>
      </w:r>
      <w:r w:rsidR="00363412" w:rsidRPr="00363412">
        <w:rPr>
          <w:rFonts w:ascii="Times New Roman" w:hAnsi="Times New Roman" w:cs="Times New Roman"/>
          <w:sz w:val="24"/>
          <w:szCs w:val="24"/>
        </w:rPr>
        <w:t>/kutató/munkatárs</w:t>
      </w:r>
      <w:r w:rsidRPr="00363412">
        <w:rPr>
          <w:rFonts w:ascii="Times New Roman" w:hAnsi="Times New Roman" w:cs="Times New Roman"/>
          <w:sz w:val="24"/>
          <w:szCs w:val="24"/>
        </w:rPr>
        <w:t xml:space="preserve"> olyan módszereket, jó gyakorlatokat ismer meg, melyek segítik az oktató tanszékének/intézetének idegen nyelvű kurzus/képzési portfoliójának fejlesztését. Megszerzett ismereteit széles körben </w:t>
      </w:r>
      <w:r w:rsidR="00AB454C">
        <w:rPr>
          <w:rFonts w:ascii="Times New Roman" w:hAnsi="Times New Roman" w:cs="Times New Roman"/>
          <w:sz w:val="24"/>
          <w:szCs w:val="24"/>
        </w:rPr>
        <w:t>terjeszti</w:t>
      </w:r>
      <w:r w:rsidRPr="00363412">
        <w:rPr>
          <w:rFonts w:ascii="Times New Roman" w:hAnsi="Times New Roman" w:cs="Times New Roman"/>
          <w:sz w:val="24"/>
          <w:szCs w:val="24"/>
        </w:rPr>
        <w:t>, mobilitása közvetlenül hozzájárul az ELTE Erasmus+ idegen nyelvű kurzuskatalógusának fejlesztéséhez és/vagy az ELTE idegennyelvű képzési portfoliójának fejlesztéséhez.</w:t>
      </w:r>
    </w:p>
    <w:p w14:paraId="50D937AD" w14:textId="77777777" w:rsidR="000855A4" w:rsidRPr="00363412" w:rsidRDefault="000855A4" w:rsidP="00817904">
      <w:pPr>
        <w:spacing w:after="0" w:line="240" w:lineRule="auto"/>
        <w:ind w:left="720"/>
        <w:jc w:val="both"/>
        <w:rPr>
          <w:rFonts w:ascii="Times New Roman" w:hAnsi="Times New Roman" w:cs="Times New Roman"/>
          <w:sz w:val="24"/>
          <w:szCs w:val="24"/>
        </w:rPr>
      </w:pPr>
    </w:p>
    <w:p w14:paraId="3839C9DB" w14:textId="77777777" w:rsidR="000855A4" w:rsidRPr="00363412" w:rsidRDefault="000855A4" w:rsidP="00DF201E">
      <w:pPr>
        <w:spacing w:after="0" w:line="240" w:lineRule="auto"/>
        <w:rPr>
          <w:rFonts w:ascii="Times New Roman" w:hAnsi="Times New Roman" w:cs="Times New Roman"/>
          <w:b/>
          <w:sz w:val="24"/>
          <w:szCs w:val="24"/>
        </w:rPr>
      </w:pPr>
      <w:r w:rsidRPr="00363412">
        <w:rPr>
          <w:rFonts w:ascii="Times New Roman" w:hAnsi="Times New Roman" w:cs="Times New Roman"/>
          <w:b/>
          <w:sz w:val="24"/>
          <w:szCs w:val="24"/>
        </w:rPr>
        <w:t xml:space="preserve">A mobilitás megvalósításának helyszíne: </w:t>
      </w:r>
    </w:p>
    <w:p w14:paraId="1C01A084" w14:textId="77777777" w:rsidR="000855A4" w:rsidRPr="00363412" w:rsidRDefault="000855A4" w:rsidP="00817904">
      <w:pPr>
        <w:spacing w:after="0" w:line="240" w:lineRule="auto"/>
        <w:ind w:left="720"/>
        <w:rPr>
          <w:rFonts w:ascii="Times New Roman" w:hAnsi="Times New Roman" w:cs="Times New Roman"/>
          <w:b/>
          <w:sz w:val="24"/>
          <w:szCs w:val="24"/>
        </w:rPr>
      </w:pPr>
    </w:p>
    <w:p w14:paraId="0577A626" w14:textId="7CCD7DA5" w:rsidR="000855A4" w:rsidRPr="00363412" w:rsidRDefault="000855A4" w:rsidP="00817904">
      <w:pPr>
        <w:spacing w:after="0" w:line="240" w:lineRule="auto"/>
        <w:jc w:val="both"/>
        <w:rPr>
          <w:rFonts w:ascii="Times New Roman" w:hAnsi="Times New Roman" w:cs="Times New Roman"/>
          <w:sz w:val="24"/>
          <w:szCs w:val="24"/>
        </w:rPr>
      </w:pPr>
      <w:r w:rsidRPr="00363412">
        <w:rPr>
          <w:rFonts w:ascii="Times New Roman" w:hAnsi="Times New Roman" w:cs="Times New Roman"/>
          <w:sz w:val="24"/>
          <w:szCs w:val="24"/>
        </w:rPr>
        <w:t>Bármely Európai Uniós ország</w:t>
      </w:r>
      <w:r w:rsidR="00223014">
        <w:rPr>
          <w:rFonts w:ascii="Times New Roman" w:hAnsi="Times New Roman" w:cs="Times New Roman"/>
          <w:sz w:val="24"/>
          <w:szCs w:val="24"/>
        </w:rPr>
        <w:t>, illetve</w:t>
      </w:r>
      <w:r w:rsidRPr="00363412">
        <w:rPr>
          <w:rFonts w:ascii="Times New Roman" w:hAnsi="Times New Roman" w:cs="Times New Roman"/>
          <w:sz w:val="24"/>
          <w:szCs w:val="24"/>
        </w:rPr>
        <w:t xml:space="preserve"> Norvégia, Izland, Liechtenstein, Törökország és Macedónia bármely releváns intézménye (Egyetem, kutatóközpont, intézet, könyvtár, tréning központ etc.) mely az adott tevékenység megvalósításához megfelelő szakmai felkészültséggel és háttérrel rendelkezik, és az oktatót a pályázatban megadott tevékenységre és időtartamra fogadja.  </w:t>
      </w:r>
    </w:p>
    <w:p w14:paraId="5A2DAA23" w14:textId="77777777" w:rsidR="000855A4" w:rsidRPr="00AB454C" w:rsidRDefault="000855A4" w:rsidP="00817904">
      <w:pPr>
        <w:spacing w:after="0" w:line="240" w:lineRule="auto"/>
        <w:jc w:val="both"/>
        <w:rPr>
          <w:rFonts w:ascii="Times New Roman" w:hAnsi="Times New Roman" w:cs="Times New Roman"/>
          <w:b/>
          <w:i/>
          <w:sz w:val="24"/>
          <w:szCs w:val="24"/>
          <w:u w:val="single"/>
        </w:rPr>
      </w:pPr>
      <w:r w:rsidRPr="00AB454C">
        <w:rPr>
          <w:rFonts w:ascii="Times New Roman" w:hAnsi="Times New Roman" w:cs="Times New Roman"/>
          <w:b/>
          <w:i/>
          <w:sz w:val="24"/>
          <w:szCs w:val="24"/>
          <w:u w:val="single"/>
        </w:rPr>
        <w:t>A megvalósításhoz nem szükséges intézményközi szerződés az ELTE és a fogadó intézmény között.</w:t>
      </w:r>
    </w:p>
    <w:p w14:paraId="24E4F29C" w14:textId="77777777" w:rsidR="000855A4" w:rsidRPr="00363412" w:rsidRDefault="000855A4" w:rsidP="00817904">
      <w:pPr>
        <w:spacing w:after="0" w:line="240" w:lineRule="auto"/>
        <w:rPr>
          <w:rFonts w:ascii="Times New Roman" w:hAnsi="Times New Roman" w:cs="Times New Roman"/>
          <w:sz w:val="24"/>
          <w:szCs w:val="24"/>
        </w:rPr>
      </w:pPr>
    </w:p>
    <w:p w14:paraId="7E3C01BE" w14:textId="77777777" w:rsidR="000855A4" w:rsidRPr="00363412" w:rsidRDefault="000855A4" w:rsidP="00DF201E">
      <w:pPr>
        <w:spacing w:after="0" w:line="240" w:lineRule="auto"/>
        <w:rPr>
          <w:rFonts w:ascii="Times New Roman" w:hAnsi="Times New Roman" w:cs="Times New Roman"/>
          <w:sz w:val="24"/>
          <w:szCs w:val="24"/>
        </w:rPr>
      </w:pPr>
      <w:r w:rsidRPr="00363412">
        <w:rPr>
          <w:rFonts w:ascii="Times New Roman" w:hAnsi="Times New Roman" w:cs="Times New Roman"/>
          <w:b/>
          <w:sz w:val="24"/>
          <w:szCs w:val="24"/>
        </w:rPr>
        <w:t>Az ösztöndíj időtartama</w:t>
      </w:r>
      <w:r w:rsidRPr="00363412">
        <w:rPr>
          <w:rFonts w:ascii="Times New Roman" w:hAnsi="Times New Roman" w:cs="Times New Roman"/>
          <w:sz w:val="24"/>
          <w:szCs w:val="24"/>
        </w:rPr>
        <w:t xml:space="preserve">: </w:t>
      </w:r>
    </w:p>
    <w:p w14:paraId="5F1BC344" w14:textId="77777777" w:rsidR="000855A4" w:rsidRPr="00363412" w:rsidRDefault="000855A4" w:rsidP="00817904">
      <w:pPr>
        <w:spacing w:after="0" w:line="240" w:lineRule="auto"/>
        <w:ind w:left="720"/>
        <w:rPr>
          <w:rFonts w:ascii="Times New Roman" w:hAnsi="Times New Roman" w:cs="Times New Roman"/>
          <w:sz w:val="24"/>
          <w:szCs w:val="24"/>
        </w:rPr>
      </w:pPr>
    </w:p>
    <w:p w14:paraId="471F019D" w14:textId="77777777" w:rsidR="00DF201E" w:rsidRPr="00363412" w:rsidRDefault="000855A4" w:rsidP="00817904">
      <w:pPr>
        <w:spacing w:after="0" w:line="240" w:lineRule="auto"/>
        <w:jc w:val="both"/>
        <w:rPr>
          <w:rFonts w:ascii="Times New Roman" w:hAnsi="Times New Roman" w:cs="Times New Roman"/>
          <w:sz w:val="24"/>
          <w:szCs w:val="24"/>
        </w:rPr>
      </w:pPr>
      <w:r w:rsidRPr="00363412">
        <w:rPr>
          <w:rFonts w:ascii="Times New Roman" w:hAnsi="Times New Roman" w:cs="Times New Roman"/>
          <w:sz w:val="24"/>
          <w:szCs w:val="24"/>
        </w:rPr>
        <w:t>A mobilitás minimum időtartama: 2 nap, maximum időtartama 60 nap.</w:t>
      </w:r>
      <w:r w:rsidR="00DF201E" w:rsidRPr="00363412">
        <w:rPr>
          <w:rFonts w:ascii="Times New Roman" w:hAnsi="Times New Roman" w:cs="Times New Roman"/>
          <w:sz w:val="24"/>
          <w:szCs w:val="24"/>
        </w:rPr>
        <w:t xml:space="preserve"> </w:t>
      </w:r>
    </w:p>
    <w:p w14:paraId="0B8DABD2" w14:textId="725A2D1B" w:rsidR="000855A4" w:rsidRPr="00363412" w:rsidRDefault="00DF201E" w:rsidP="00817904">
      <w:pPr>
        <w:spacing w:after="0" w:line="240" w:lineRule="auto"/>
        <w:jc w:val="both"/>
        <w:rPr>
          <w:rFonts w:ascii="Times New Roman" w:hAnsi="Times New Roman" w:cs="Times New Roman"/>
          <w:sz w:val="24"/>
          <w:szCs w:val="24"/>
        </w:rPr>
      </w:pPr>
      <w:r w:rsidRPr="00363412">
        <w:rPr>
          <w:rFonts w:ascii="Times New Roman" w:hAnsi="Times New Roman" w:cs="Times New Roman"/>
          <w:sz w:val="24"/>
          <w:szCs w:val="24"/>
        </w:rPr>
        <w:t xml:space="preserve">Az ELTE várhatóan az első fordulóban 14 napnyi mobilitást tud támogatni, de ettől </w:t>
      </w:r>
      <w:r w:rsidR="00223014">
        <w:rPr>
          <w:rFonts w:ascii="Times New Roman" w:hAnsi="Times New Roman" w:cs="Times New Roman"/>
          <w:sz w:val="24"/>
          <w:szCs w:val="24"/>
        </w:rPr>
        <w:t>függetlenül</w:t>
      </w:r>
      <w:r w:rsidR="00223014" w:rsidRPr="00363412">
        <w:rPr>
          <w:rFonts w:ascii="Times New Roman" w:hAnsi="Times New Roman" w:cs="Times New Roman"/>
          <w:sz w:val="24"/>
          <w:szCs w:val="24"/>
        </w:rPr>
        <w:t xml:space="preserve"> </w:t>
      </w:r>
      <w:r w:rsidRPr="00363412">
        <w:rPr>
          <w:rFonts w:ascii="Times New Roman" w:hAnsi="Times New Roman" w:cs="Times New Roman"/>
          <w:sz w:val="24"/>
          <w:szCs w:val="24"/>
        </w:rPr>
        <w:t>a mobilitás időtartama lehet hosszabb.</w:t>
      </w:r>
    </w:p>
    <w:p w14:paraId="55054B37" w14:textId="088162EB" w:rsidR="000855A4" w:rsidRPr="00363412" w:rsidRDefault="00DF201E" w:rsidP="00817904">
      <w:pPr>
        <w:spacing w:after="0" w:line="240" w:lineRule="auto"/>
        <w:jc w:val="both"/>
        <w:rPr>
          <w:rFonts w:ascii="Times New Roman" w:hAnsi="Times New Roman" w:cs="Times New Roman"/>
          <w:sz w:val="24"/>
          <w:szCs w:val="24"/>
        </w:rPr>
      </w:pPr>
      <w:r w:rsidRPr="00363412">
        <w:rPr>
          <w:rFonts w:ascii="Times New Roman" w:hAnsi="Times New Roman" w:cs="Times New Roman"/>
          <w:sz w:val="24"/>
          <w:szCs w:val="24"/>
        </w:rPr>
        <w:t>A munkatárs</w:t>
      </w:r>
      <w:r w:rsidR="000855A4" w:rsidRPr="00363412">
        <w:rPr>
          <w:rFonts w:ascii="Times New Roman" w:hAnsi="Times New Roman" w:cs="Times New Roman"/>
          <w:sz w:val="24"/>
          <w:szCs w:val="24"/>
        </w:rPr>
        <w:t xml:space="preserve"> pályázatában jelöli meg a mobilitás tervezett időtartamát, melyet pályázatában indokol, és </w:t>
      </w:r>
      <w:r w:rsidR="00223014">
        <w:rPr>
          <w:rFonts w:ascii="Times New Roman" w:hAnsi="Times New Roman" w:cs="Times New Roman"/>
          <w:sz w:val="24"/>
          <w:szCs w:val="24"/>
        </w:rPr>
        <w:t>be</w:t>
      </w:r>
      <w:r w:rsidR="000855A4" w:rsidRPr="00363412">
        <w:rPr>
          <w:rFonts w:ascii="Times New Roman" w:hAnsi="Times New Roman" w:cs="Times New Roman"/>
          <w:sz w:val="24"/>
          <w:szCs w:val="24"/>
        </w:rPr>
        <w:t>mutatja be, hogy az időtartam alatt milyen tevékenységet tervez elvégezni.</w:t>
      </w:r>
    </w:p>
    <w:p w14:paraId="47235219" w14:textId="77777777" w:rsidR="000855A4" w:rsidRPr="00363412" w:rsidRDefault="000855A4" w:rsidP="00817904">
      <w:pPr>
        <w:spacing w:after="0" w:line="240" w:lineRule="auto"/>
        <w:jc w:val="both"/>
        <w:rPr>
          <w:rFonts w:ascii="Times New Roman" w:hAnsi="Times New Roman" w:cs="Times New Roman"/>
          <w:sz w:val="24"/>
          <w:szCs w:val="24"/>
        </w:rPr>
      </w:pPr>
    </w:p>
    <w:p w14:paraId="3111701C" w14:textId="77777777" w:rsidR="00FE14B4" w:rsidRPr="00363412" w:rsidRDefault="00FE14B4" w:rsidP="00FE14B4">
      <w:pPr>
        <w:spacing w:after="0" w:line="240" w:lineRule="auto"/>
        <w:rPr>
          <w:rFonts w:ascii="Times New Roman" w:hAnsi="Times New Roman" w:cs="Times New Roman"/>
          <w:b/>
          <w:sz w:val="24"/>
          <w:szCs w:val="24"/>
        </w:rPr>
      </w:pPr>
      <w:r w:rsidRPr="00363412">
        <w:rPr>
          <w:rFonts w:ascii="Times New Roman" w:hAnsi="Times New Roman" w:cs="Times New Roman"/>
          <w:b/>
          <w:sz w:val="24"/>
          <w:szCs w:val="24"/>
        </w:rPr>
        <w:t>Mit tartalmaz a támogatás?</w:t>
      </w:r>
    </w:p>
    <w:p w14:paraId="0506B2A6" w14:textId="66BC7975" w:rsidR="00FE14B4" w:rsidRPr="00363412" w:rsidRDefault="00FE14B4" w:rsidP="00FE14B4">
      <w:pPr>
        <w:spacing w:after="0" w:line="240" w:lineRule="auto"/>
        <w:rPr>
          <w:rFonts w:ascii="Times New Roman" w:hAnsi="Times New Roman" w:cs="Times New Roman"/>
          <w:b/>
          <w:sz w:val="24"/>
          <w:szCs w:val="24"/>
        </w:rPr>
      </w:pPr>
      <w:r w:rsidRPr="00363412">
        <w:rPr>
          <w:rFonts w:ascii="Times New Roman" w:hAnsi="Times New Roman" w:cs="Times New Roman"/>
          <w:sz w:val="24"/>
          <w:szCs w:val="24"/>
        </w:rPr>
        <w:t>A programban részt vevők pénzügyi támogatást (ösztöndíjat) kapnak külföldi tevékenységük megvalósításához. Az ösztöndíj összege a tevékenység időtartamától és a választott célországtól függ. Két részből áll:</w:t>
      </w:r>
      <w:r w:rsidRPr="00363412">
        <w:rPr>
          <w:rFonts w:ascii="Times New Roman" w:hAnsi="Times New Roman" w:cs="Times New Roman"/>
          <w:b/>
          <w:sz w:val="24"/>
          <w:szCs w:val="24"/>
        </w:rPr>
        <w:t xml:space="preserve"> napidíj (ösztöndíj)+útiköltség támogatás (átalány díj)</w:t>
      </w:r>
    </w:p>
    <w:p w14:paraId="6D0040ED" w14:textId="77777777" w:rsidR="00FE14B4" w:rsidRPr="00363412" w:rsidRDefault="00FE14B4" w:rsidP="00DF201E">
      <w:pPr>
        <w:spacing w:after="0" w:line="240" w:lineRule="auto"/>
        <w:rPr>
          <w:rFonts w:ascii="Times New Roman" w:hAnsi="Times New Roman" w:cs="Times New Roman"/>
          <w:b/>
          <w:sz w:val="24"/>
          <w:szCs w:val="24"/>
        </w:rPr>
      </w:pPr>
    </w:p>
    <w:p w14:paraId="3DC7ADE6" w14:textId="37E3FD4B" w:rsidR="00FE14B4" w:rsidRPr="00363412" w:rsidRDefault="00FE14B4" w:rsidP="00FE14B4">
      <w:pPr>
        <w:spacing w:after="0" w:line="240" w:lineRule="auto"/>
        <w:jc w:val="both"/>
        <w:rPr>
          <w:rFonts w:ascii="Times New Roman" w:hAnsi="Times New Roman" w:cs="Times New Roman"/>
          <w:sz w:val="24"/>
          <w:szCs w:val="24"/>
        </w:rPr>
      </w:pPr>
      <w:r w:rsidRPr="00363412">
        <w:rPr>
          <w:rFonts w:ascii="Times New Roman" w:hAnsi="Times New Roman" w:cs="Times New Roman"/>
          <w:sz w:val="24"/>
          <w:szCs w:val="24"/>
        </w:rPr>
        <w:t>Az Erasmus+ támogatás ösztöndíj, melynek értelmében a kiutazást a munkatárs önálló szervezésben valósítja meg</w:t>
      </w:r>
      <w:r w:rsidR="00223014">
        <w:rPr>
          <w:rFonts w:ascii="Times New Roman" w:hAnsi="Times New Roman" w:cs="Times New Roman"/>
          <w:sz w:val="24"/>
          <w:szCs w:val="24"/>
        </w:rPr>
        <w:t xml:space="preserve">, azaz </w:t>
      </w:r>
      <w:r w:rsidR="00223014" w:rsidRPr="00AB454C">
        <w:rPr>
          <w:rFonts w:ascii="Times New Roman" w:hAnsi="Times New Roman" w:cs="Times New Roman"/>
          <w:b/>
          <w:i/>
          <w:sz w:val="24"/>
          <w:szCs w:val="24"/>
          <w:u w:val="single"/>
        </w:rPr>
        <w:t>n</w:t>
      </w:r>
      <w:r w:rsidRPr="00AB454C">
        <w:rPr>
          <w:rFonts w:ascii="Times New Roman" w:hAnsi="Times New Roman" w:cs="Times New Roman"/>
          <w:b/>
          <w:i/>
          <w:sz w:val="24"/>
          <w:szCs w:val="24"/>
          <w:u w:val="single"/>
        </w:rPr>
        <w:t>incs közbeszerzés</w:t>
      </w:r>
      <w:r w:rsidR="00223014">
        <w:rPr>
          <w:rFonts w:ascii="Times New Roman" w:hAnsi="Times New Roman" w:cs="Times New Roman"/>
          <w:sz w:val="24"/>
          <w:szCs w:val="24"/>
        </w:rPr>
        <w:t>.</w:t>
      </w:r>
    </w:p>
    <w:p w14:paraId="30671650" w14:textId="4078FA9E" w:rsidR="00FE14B4" w:rsidRPr="00363412" w:rsidRDefault="00FE14B4" w:rsidP="00FE14B4">
      <w:pPr>
        <w:spacing w:after="0" w:line="240" w:lineRule="auto"/>
        <w:jc w:val="both"/>
        <w:rPr>
          <w:rFonts w:ascii="Times New Roman" w:hAnsi="Times New Roman" w:cs="Times New Roman"/>
          <w:sz w:val="24"/>
          <w:szCs w:val="24"/>
        </w:rPr>
      </w:pPr>
      <w:r w:rsidRPr="00363412">
        <w:rPr>
          <w:rFonts w:ascii="Times New Roman" w:hAnsi="Times New Roman" w:cs="Times New Roman"/>
          <w:sz w:val="24"/>
          <w:szCs w:val="24"/>
        </w:rPr>
        <w:t xml:space="preserve">Az Erasmus+ támogatás nem feltétlenül fedezi a kiutazás és a </w:t>
      </w:r>
      <w:proofErr w:type="spellStart"/>
      <w:r w:rsidRPr="00363412">
        <w:rPr>
          <w:rFonts w:ascii="Times New Roman" w:hAnsi="Times New Roman" w:cs="Times New Roman"/>
          <w:sz w:val="24"/>
          <w:szCs w:val="24"/>
        </w:rPr>
        <w:t>kinttartózkodás</w:t>
      </w:r>
      <w:proofErr w:type="spellEnd"/>
      <w:r w:rsidRPr="00363412">
        <w:rPr>
          <w:rFonts w:ascii="Times New Roman" w:hAnsi="Times New Roman" w:cs="Times New Roman"/>
          <w:sz w:val="24"/>
          <w:szCs w:val="24"/>
        </w:rPr>
        <w:t xml:space="preserve"> költségeit, csupán hozzájárul a külföldi szakmai út megvalósításához. </w:t>
      </w:r>
    </w:p>
    <w:p w14:paraId="7DCFD905" w14:textId="42391F1E" w:rsidR="00FE14B4" w:rsidRPr="00363412" w:rsidRDefault="00FE14B4" w:rsidP="00FE14B4">
      <w:pPr>
        <w:spacing w:after="0" w:line="240" w:lineRule="auto"/>
        <w:jc w:val="both"/>
        <w:rPr>
          <w:rFonts w:ascii="Times New Roman" w:hAnsi="Times New Roman" w:cs="Times New Roman"/>
          <w:sz w:val="24"/>
          <w:szCs w:val="24"/>
        </w:rPr>
      </w:pPr>
      <w:r w:rsidRPr="00363412">
        <w:rPr>
          <w:rFonts w:ascii="Times New Roman" w:hAnsi="Times New Roman" w:cs="Times New Roman"/>
          <w:sz w:val="24"/>
          <w:szCs w:val="24"/>
        </w:rPr>
        <w:t xml:space="preserve">Az ösztöndíj felhasználásáról a nyertes pályázó nem tartozik tételes elszámolással, így utazását, valamint annak szervezését egyéni hatáskörben intézi. Amennyiben a pályázó a fogadó egyetem alkalmazottja, vagy a fogadó egyetem részben vagy egészben finanszírozza a kiutazás és/vagy a </w:t>
      </w:r>
      <w:proofErr w:type="spellStart"/>
      <w:r w:rsidRPr="00363412">
        <w:rPr>
          <w:rFonts w:ascii="Times New Roman" w:hAnsi="Times New Roman" w:cs="Times New Roman"/>
          <w:sz w:val="24"/>
          <w:szCs w:val="24"/>
        </w:rPr>
        <w:t>kinttartózkodás</w:t>
      </w:r>
      <w:proofErr w:type="spellEnd"/>
      <w:r w:rsidRPr="00363412">
        <w:rPr>
          <w:rFonts w:ascii="Times New Roman" w:hAnsi="Times New Roman" w:cs="Times New Roman"/>
          <w:sz w:val="24"/>
          <w:szCs w:val="24"/>
        </w:rPr>
        <w:t xml:space="preserve"> költségeit, akkor Erasmus+ ösztöndíjra nem jogosult! Szintén kizáró ok, ha a tevékenység más EU-s forrásból is finanszírozásra kerül.</w:t>
      </w:r>
    </w:p>
    <w:p w14:paraId="29C58C7B" w14:textId="77777777" w:rsidR="000855A4" w:rsidRPr="00363412" w:rsidRDefault="000855A4" w:rsidP="00FE14B4">
      <w:pPr>
        <w:spacing w:after="0" w:line="240" w:lineRule="auto"/>
        <w:ind w:left="720"/>
        <w:jc w:val="both"/>
        <w:rPr>
          <w:rFonts w:ascii="Times New Roman" w:hAnsi="Times New Roman" w:cs="Times New Roman"/>
          <w:sz w:val="24"/>
          <w:szCs w:val="24"/>
        </w:rPr>
      </w:pPr>
    </w:p>
    <w:p w14:paraId="1AAB014F" w14:textId="77777777" w:rsidR="00FE14B4" w:rsidRPr="00FE14B4" w:rsidRDefault="00FE14B4" w:rsidP="00FE14B4">
      <w:pPr>
        <w:suppressAutoHyphens/>
        <w:spacing w:before="28" w:after="28" w:line="100" w:lineRule="atLeast"/>
        <w:jc w:val="both"/>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Az egyes országokban érvényes ösztöndíjak összege, valamint az utazási támogatás mértéke a következő:</w:t>
      </w:r>
    </w:p>
    <w:p w14:paraId="2D5DF723" w14:textId="77777777" w:rsidR="00FE14B4" w:rsidRDefault="00FE14B4" w:rsidP="00FE14B4">
      <w:pPr>
        <w:suppressAutoHyphens/>
        <w:spacing w:before="28" w:after="28" w:line="100" w:lineRule="atLeast"/>
        <w:jc w:val="both"/>
        <w:rPr>
          <w:rFonts w:ascii="Times New Roman" w:eastAsia="Times New Roman" w:hAnsi="Times New Roman" w:cs="Times New Roman"/>
          <w:kern w:val="1"/>
          <w:sz w:val="24"/>
          <w:szCs w:val="24"/>
          <w:lang w:eastAsia="ar-SA"/>
        </w:rPr>
      </w:pPr>
    </w:p>
    <w:p w14:paraId="08DEBF7A" w14:textId="77777777" w:rsidR="00850274" w:rsidRDefault="00850274" w:rsidP="00FE14B4">
      <w:pPr>
        <w:suppressAutoHyphens/>
        <w:spacing w:before="28" w:after="28" w:line="100" w:lineRule="atLeast"/>
        <w:jc w:val="both"/>
        <w:rPr>
          <w:rFonts w:ascii="Times New Roman" w:eastAsia="Times New Roman" w:hAnsi="Times New Roman" w:cs="Times New Roman"/>
          <w:kern w:val="1"/>
          <w:sz w:val="24"/>
          <w:szCs w:val="24"/>
          <w:lang w:eastAsia="ar-SA"/>
        </w:rPr>
      </w:pPr>
    </w:p>
    <w:p w14:paraId="515EDB05" w14:textId="77777777" w:rsidR="00AB454C" w:rsidRDefault="00AB454C" w:rsidP="00FE14B4">
      <w:pPr>
        <w:suppressAutoHyphens/>
        <w:spacing w:before="28" w:after="28" w:line="100" w:lineRule="atLeast"/>
        <w:jc w:val="both"/>
        <w:rPr>
          <w:rFonts w:ascii="Times New Roman" w:eastAsia="Times New Roman" w:hAnsi="Times New Roman" w:cs="Times New Roman"/>
          <w:kern w:val="1"/>
          <w:sz w:val="24"/>
          <w:szCs w:val="24"/>
          <w:lang w:eastAsia="ar-SA"/>
        </w:rPr>
      </w:pPr>
    </w:p>
    <w:p w14:paraId="646462EA" w14:textId="77777777" w:rsidR="00850274" w:rsidRPr="00FE14B4" w:rsidRDefault="00850274" w:rsidP="00FE14B4">
      <w:pPr>
        <w:suppressAutoHyphens/>
        <w:spacing w:before="28" w:after="28" w:line="100" w:lineRule="atLeast"/>
        <w:jc w:val="both"/>
        <w:rPr>
          <w:rFonts w:ascii="Times New Roman" w:eastAsia="Times New Roman" w:hAnsi="Times New Roman" w:cs="Times New Roman"/>
          <w:kern w:val="1"/>
          <w:sz w:val="24"/>
          <w:szCs w:val="24"/>
          <w:lang w:eastAsia="ar-SA"/>
        </w:rPr>
      </w:pPr>
    </w:p>
    <w:tbl>
      <w:tblPr>
        <w:tblW w:w="8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6"/>
        <w:gridCol w:w="3367"/>
      </w:tblGrid>
      <w:tr w:rsidR="00FE14B4" w:rsidRPr="00FE14B4" w14:paraId="1DBBB0BD" w14:textId="77777777" w:rsidTr="00850274">
        <w:trPr>
          <w:trHeight w:val="228"/>
        </w:trPr>
        <w:tc>
          <w:tcPr>
            <w:tcW w:w="5146" w:type="dxa"/>
            <w:shd w:val="clear" w:color="auto" w:fill="auto"/>
            <w:noWrap/>
            <w:vAlign w:val="bottom"/>
            <w:hideMark/>
          </w:tcPr>
          <w:p w14:paraId="7A33A2AA" w14:textId="77777777" w:rsidR="00FE14B4" w:rsidRPr="00FE14B4" w:rsidRDefault="00FE14B4" w:rsidP="00FE14B4">
            <w:pPr>
              <w:suppressAutoHyphens/>
              <w:spacing w:after="0" w:line="100" w:lineRule="atLeast"/>
              <w:rPr>
                <w:rFonts w:ascii="Times New Roman" w:eastAsia="Times New Roman" w:hAnsi="Times New Roman" w:cs="Times New Roman"/>
                <w:b/>
                <w:bCs/>
                <w:color w:val="000000"/>
                <w:kern w:val="1"/>
                <w:sz w:val="24"/>
                <w:szCs w:val="24"/>
                <w:lang w:eastAsia="ar-SA"/>
              </w:rPr>
            </w:pPr>
            <w:r w:rsidRPr="00FE14B4">
              <w:rPr>
                <w:rFonts w:ascii="Times New Roman" w:eastAsia="Times New Roman" w:hAnsi="Times New Roman" w:cs="Times New Roman"/>
                <w:b/>
                <w:bCs/>
                <w:color w:val="000000"/>
                <w:kern w:val="1"/>
                <w:sz w:val="24"/>
                <w:szCs w:val="24"/>
                <w:lang w:eastAsia="ar-SA"/>
              </w:rPr>
              <w:lastRenderedPageBreak/>
              <w:t xml:space="preserve">CÉLORSZÁG </w:t>
            </w:r>
          </w:p>
        </w:tc>
        <w:tc>
          <w:tcPr>
            <w:tcW w:w="3367" w:type="dxa"/>
            <w:shd w:val="clear" w:color="auto" w:fill="auto"/>
            <w:noWrap/>
            <w:vAlign w:val="bottom"/>
            <w:hideMark/>
          </w:tcPr>
          <w:p w14:paraId="29F45709" w14:textId="77777777" w:rsidR="00FE14B4" w:rsidRPr="00FE14B4" w:rsidRDefault="00FE14B4" w:rsidP="00FE14B4">
            <w:pPr>
              <w:suppressAutoHyphens/>
              <w:spacing w:after="0" w:line="100" w:lineRule="atLeast"/>
              <w:rPr>
                <w:rFonts w:ascii="Times New Roman" w:eastAsia="Times New Roman" w:hAnsi="Times New Roman" w:cs="Times New Roman"/>
                <w:b/>
                <w:bCs/>
                <w:color w:val="000000"/>
                <w:kern w:val="1"/>
                <w:sz w:val="24"/>
                <w:szCs w:val="24"/>
                <w:lang w:eastAsia="ar-SA"/>
              </w:rPr>
            </w:pPr>
            <w:r w:rsidRPr="00FE14B4">
              <w:rPr>
                <w:rFonts w:ascii="Times New Roman" w:eastAsia="Times New Roman" w:hAnsi="Times New Roman" w:cs="Times New Roman"/>
                <w:b/>
                <w:bCs/>
                <w:color w:val="000000"/>
                <w:kern w:val="1"/>
                <w:sz w:val="24"/>
                <w:szCs w:val="24"/>
                <w:lang w:eastAsia="ar-SA"/>
              </w:rPr>
              <w:t>NAPIDÍJ</w:t>
            </w:r>
          </w:p>
        </w:tc>
      </w:tr>
      <w:tr w:rsidR="00FE14B4" w:rsidRPr="00FE14B4" w14:paraId="481752AA" w14:textId="77777777" w:rsidTr="00850274">
        <w:trPr>
          <w:trHeight w:val="228"/>
        </w:trPr>
        <w:tc>
          <w:tcPr>
            <w:tcW w:w="5146" w:type="dxa"/>
            <w:shd w:val="clear" w:color="auto" w:fill="auto"/>
            <w:noWrap/>
            <w:vAlign w:val="center"/>
            <w:hideMark/>
          </w:tcPr>
          <w:p w14:paraId="44780C8A"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Ausztria</w:t>
            </w:r>
          </w:p>
        </w:tc>
        <w:tc>
          <w:tcPr>
            <w:tcW w:w="3367" w:type="dxa"/>
            <w:shd w:val="clear" w:color="auto" w:fill="auto"/>
            <w:noWrap/>
            <w:vAlign w:val="center"/>
            <w:hideMark/>
          </w:tcPr>
          <w:p w14:paraId="4C85E7B8"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1766AC70" w14:textId="77777777" w:rsidTr="00850274">
        <w:trPr>
          <w:trHeight w:val="239"/>
        </w:trPr>
        <w:tc>
          <w:tcPr>
            <w:tcW w:w="5146" w:type="dxa"/>
            <w:shd w:val="clear" w:color="auto" w:fill="auto"/>
            <w:noWrap/>
            <w:vAlign w:val="center"/>
            <w:hideMark/>
          </w:tcPr>
          <w:p w14:paraId="41CB0EE9"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Belgium</w:t>
            </w:r>
          </w:p>
        </w:tc>
        <w:tc>
          <w:tcPr>
            <w:tcW w:w="3367" w:type="dxa"/>
            <w:tcBorders>
              <w:bottom w:val="single" w:sz="4" w:space="0" w:color="auto"/>
            </w:tcBorders>
            <w:shd w:val="clear" w:color="auto" w:fill="auto"/>
            <w:noWrap/>
            <w:vAlign w:val="center"/>
            <w:hideMark/>
          </w:tcPr>
          <w:p w14:paraId="2607E19B"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78D57DFC" w14:textId="77777777" w:rsidTr="00850274">
        <w:trPr>
          <w:trHeight w:val="239"/>
        </w:trPr>
        <w:tc>
          <w:tcPr>
            <w:tcW w:w="5146" w:type="dxa"/>
            <w:shd w:val="clear" w:color="auto" w:fill="auto"/>
            <w:noWrap/>
            <w:vAlign w:val="center"/>
            <w:hideMark/>
          </w:tcPr>
          <w:p w14:paraId="58F1EFD8"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Bulgária</w:t>
            </w:r>
          </w:p>
        </w:tc>
        <w:tc>
          <w:tcPr>
            <w:tcW w:w="3367" w:type="dxa"/>
            <w:shd w:val="clear" w:color="auto" w:fill="auto"/>
            <w:noWrap/>
            <w:vAlign w:val="center"/>
            <w:hideMark/>
          </w:tcPr>
          <w:p w14:paraId="548B2349"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59D56924" w14:textId="77777777" w:rsidTr="00850274">
        <w:trPr>
          <w:trHeight w:val="239"/>
        </w:trPr>
        <w:tc>
          <w:tcPr>
            <w:tcW w:w="5146" w:type="dxa"/>
            <w:shd w:val="clear" w:color="auto" w:fill="auto"/>
            <w:noWrap/>
            <w:vAlign w:val="center"/>
            <w:hideMark/>
          </w:tcPr>
          <w:p w14:paraId="314F1DEA"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Ciprus</w:t>
            </w:r>
          </w:p>
        </w:tc>
        <w:tc>
          <w:tcPr>
            <w:tcW w:w="3367" w:type="dxa"/>
            <w:tcBorders>
              <w:bottom w:val="single" w:sz="4" w:space="0" w:color="auto"/>
            </w:tcBorders>
            <w:shd w:val="clear" w:color="auto" w:fill="auto"/>
            <w:noWrap/>
            <w:vAlign w:val="center"/>
            <w:hideMark/>
          </w:tcPr>
          <w:p w14:paraId="433B6D1A"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5A8E7ACC" w14:textId="77777777" w:rsidTr="00850274">
        <w:trPr>
          <w:trHeight w:val="239"/>
        </w:trPr>
        <w:tc>
          <w:tcPr>
            <w:tcW w:w="5146" w:type="dxa"/>
            <w:shd w:val="clear" w:color="auto" w:fill="auto"/>
            <w:noWrap/>
            <w:vAlign w:val="center"/>
            <w:hideMark/>
          </w:tcPr>
          <w:p w14:paraId="6B2F7D17"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Cseh Köztársaság</w:t>
            </w:r>
          </w:p>
        </w:tc>
        <w:tc>
          <w:tcPr>
            <w:tcW w:w="3367" w:type="dxa"/>
            <w:shd w:val="clear" w:color="auto" w:fill="auto"/>
            <w:noWrap/>
            <w:vAlign w:val="center"/>
            <w:hideMark/>
          </w:tcPr>
          <w:p w14:paraId="17DED498"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07267A89" w14:textId="77777777" w:rsidTr="00850274">
        <w:trPr>
          <w:trHeight w:val="239"/>
        </w:trPr>
        <w:tc>
          <w:tcPr>
            <w:tcW w:w="5146" w:type="dxa"/>
            <w:shd w:val="clear" w:color="auto" w:fill="auto"/>
            <w:noWrap/>
            <w:vAlign w:val="center"/>
            <w:hideMark/>
          </w:tcPr>
          <w:p w14:paraId="2709CB10"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Dánia</w:t>
            </w:r>
          </w:p>
        </w:tc>
        <w:tc>
          <w:tcPr>
            <w:tcW w:w="3367" w:type="dxa"/>
            <w:shd w:val="clear" w:color="auto" w:fill="auto"/>
            <w:noWrap/>
            <w:vAlign w:val="center"/>
            <w:hideMark/>
          </w:tcPr>
          <w:p w14:paraId="3DBFEE51"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170,00 € </w:t>
            </w:r>
          </w:p>
        </w:tc>
      </w:tr>
      <w:tr w:rsidR="00FE14B4" w:rsidRPr="00FE14B4" w14:paraId="74F0FF98" w14:textId="77777777" w:rsidTr="00850274">
        <w:trPr>
          <w:trHeight w:val="239"/>
        </w:trPr>
        <w:tc>
          <w:tcPr>
            <w:tcW w:w="5146" w:type="dxa"/>
            <w:shd w:val="clear" w:color="auto" w:fill="auto"/>
            <w:noWrap/>
            <w:vAlign w:val="center"/>
            <w:hideMark/>
          </w:tcPr>
          <w:p w14:paraId="6A379CD4"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Egyesült Királyság</w:t>
            </w:r>
          </w:p>
        </w:tc>
        <w:tc>
          <w:tcPr>
            <w:tcW w:w="3367" w:type="dxa"/>
            <w:tcBorders>
              <w:bottom w:val="single" w:sz="4" w:space="0" w:color="auto"/>
            </w:tcBorders>
            <w:shd w:val="clear" w:color="auto" w:fill="auto"/>
            <w:noWrap/>
            <w:vAlign w:val="center"/>
            <w:hideMark/>
          </w:tcPr>
          <w:p w14:paraId="728860A8"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170,00 € </w:t>
            </w:r>
          </w:p>
        </w:tc>
      </w:tr>
      <w:tr w:rsidR="00FE14B4" w:rsidRPr="00FE14B4" w14:paraId="3FB5A2A1" w14:textId="77777777" w:rsidTr="00850274">
        <w:trPr>
          <w:trHeight w:val="239"/>
        </w:trPr>
        <w:tc>
          <w:tcPr>
            <w:tcW w:w="5146" w:type="dxa"/>
            <w:shd w:val="clear" w:color="auto" w:fill="auto"/>
            <w:noWrap/>
            <w:vAlign w:val="center"/>
            <w:hideMark/>
          </w:tcPr>
          <w:p w14:paraId="5C8A6014"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Észtország</w:t>
            </w:r>
          </w:p>
        </w:tc>
        <w:tc>
          <w:tcPr>
            <w:tcW w:w="3367" w:type="dxa"/>
            <w:shd w:val="clear" w:color="auto" w:fill="auto"/>
            <w:noWrap/>
            <w:vAlign w:val="center"/>
            <w:hideMark/>
          </w:tcPr>
          <w:p w14:paraId="4394D4D4"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70909144" w14:textId="77777777" w:rsidTr="00850274">
        <w:trPr>
          <w:trHeight w:val="239"/>
        </w:trPr>
        <w:tc>
          <w:tcPr>
            <w:tcW w:w="5146" w:type="dxa"/>
            <w:shd w:val="clear" w:color="auto" w:fill="auto"/>
            <w:noWrap/>
            <w:vAlign w:val="center"/>
            <w:hideMark/>
          </w:tcPr>
          <w:p w14:paraId="362CDD9F"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Görögország</w:t>
            </w:r>
          </w:p>
        </w:tc>
        <w:tc>
          <w:tcPr>
            <w:tcW w:w="3367" w:type="dxa"/>
            <w:shd w:val="clear" w:color="auto" w:fill="auto"/>
            <w:noWrap/>
            <w:vAlign w:val="center"/>
            <w:hideMark/>
          </w:tcPr>
          <w:p w14:paraId="723EDC26"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15B3E902" w14:textId="77777777" w:rsidTr="00850274">
        <w:trPr>
          <w:trHeight w:val="239"/>
        </w:trPr>
        <w:tc>
          <w:tcPr>
            <w:tcW w:w="5146" w:type="dxa"/>
            <w:shd w:val="clear" w:color="auto" w:fill="auto"/>
            <w:noWrap/>
            <w:vAlign w:val="center"/>
            <w:hideMark/>
          </w:tcPr>
          <w:p w14:paraId="7521DA75"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Finnország</w:t>
            </w:r>
          </w:p>
        </w:tc>
        <w:tc>
          <w:tcPr>
            <w:tcW w:w="3367" w:type="dxa"/>
            <w:shd w:val="clear" w:color="auto" w:fill="auto"/>
            <w:noWrap/>
            <w:vAlign w:val="center"/>
            <w:hideMark/>
          </w:tcPr>
          <w:p w14:paraId="2EC6A4FA"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170,00 € </w:t>
            </w:r>
          </w:p>
        </w:tc>
      </w:tr>
      <w:tr w:rsidR="00FE14B4" w:rsidRPr="00FE14B4" w14:paraId="6FE9E6A9" w14:textId="77777777" w:rsidTr="00850274">
        <w:trPr>
          <w:trHeight w:val="239"/>
        </w:trPr>
        <w:tc>
          <w:tcPr>
            <w:tcW w:w="5146" w:type="dxa"/>
            <w:shd w:val="clear" w:color="auto" w:fill="auto"/>
            <w:noWrap/>
            <w:vAlign w:val="center"/>
            <w:hideMark/>
          </w:tcPr>
          <w:p w14:paraId="31FEB191"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Franciaország</w:t>
            </w:r>
          </w:p>
        </w:tc>
        <w:tc>
          <w:tcPr>
            <w:tcW w:w="3367" w:type="dxa"/>
            <w:tcBorders>
              <w:bottom w:val="single" w:sz="4" w:space="0" w:color="auto"/>
            </w:tcBorders>
            <w:shd w:val="clear" w:color="auto" w:fill="auto"/>
            <w:noWrap/>
            <w:vAlign w:val="center"/>
            <w:hideMark/>
          </w:tcPr>
          <w:p w14:paraId="12EED83A"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4EB115A7" w14:textId="77777777" w:rsidTr="00850274">
        <w:trPr>
          <w:trHeight w:val="239"/>
        </w:trPr>
        <w:tc>
          <w:tcPr>
            <w:tcW w:w="5146" w:type="dxa"/>
            <w:shd w:val="clear" w:color="auto" w:fill="auto"/>
            <w:noWrap/>
            <w:vAlign w:val="center"/>
            <w:hideMark/>
          </w:tcPr>
          <w:p w14:paraId="7B42C712"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Hollandia</w:t>
            </w:r>
          </w:p>
        </w:tc>
        <w:tc>
          <w:tcPr>
            <w:tcW w:w="3367" w:type="dxa"/>
            <w:tcBorders>
              <w:bottom w:val="single" w:sz="4" w:space="0" w:color="auto"/>
            </w:tcBorders>
            <w:shd w:val="clear" w:color="auto" w:fill="auto"/>
            <w:noWrap/>
            <w:vAlign w:val="center"/>
            <w:hideMark/>
          </w:tcPr>
          <w:p w14:paraId="4BDBEA1C"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3375CE6B" w14:textId="77777777" w:rsidTr="00850274">
        <w:trPr>
          <w:trHeight w:val="239"/>
        </w:trPr>
        <w:tc>
          <w:tcPr>
            <w:tcW w:w="5146" w:type="dxa"/>
            <w:shd w:val="clear" w:color="auto" w:fill="auto"/>
            <w:noWrap/>
            <w:vAlign w:val="center"/>
            <w:hideMark/>
          </w:tcPr>
          <w:p w14:paraId="7A988D91"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Horvátország</w:t>
            </w:r>
          </w:p>
        </w:tc>
        <w:tc>
          <w:tcPr>
            <w:tcW w:w="3367" w:type="dxa"/>
            <w:shd w:val="clear" w:color="auto" w:fill="auto"/>
            <w:noWrap/>
            <w:vAlign w:val="center"/>
            <w:hideMark/>
          </w:tcPr>
          <w:p w14:paraId="497BF514"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6F9FB67E" w14:textId="77777777" w:rsidTr="00850274">
        <w:trPr>
          <w:trHeight w:val="239"/>
        </w:trPr>
        <w:tc>
          <w:tcPr>
            <w:tcW w:w="5146" w:type="dxa"/>
            <w:shd w:val="clear" w:color="auto" w:fill="auto"/>
            <w:noWrap/>
            <w:vAlign w:val="center"/>
            <w:hideMark/>
          </w:tcPr>
          <w:p w14:paraId="497CA3A8"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Írország</w:t>
            </w:r>
          </w:p>
        </w:tc>
        <w:tc>
          <w:tcPr>
            <w:tcW w:w="3367" w:type="dxa"/>
            <w:tcBorders>
              <w:bottom w:val="single" w:sz="4" w:space="0" w:color="auto"/>
            </w:tcBorders>
            <w:shd w:val="clear" w:color="auto" w:fill="auto"/>
            <w:noWrap/>
            <w:vAlign w:val="center"/>
            <w:hideMark/>
          </w:tcPr>
          <w:p w14:paraId="4D9F3421"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170,00 € </w:t>
            </w:r>
          </w:p>
        </w:tc>
      </w:tr>
      <w:tr w:rsidR="00FE14B4" w:rsidRPr="00FE14B4" w14:paraId="46F00CA8" w14:textId="77777777" w:rsidTr="00850274">
        <w:trPr>
          <w:trHeight w:val="239"/>
        </w:trPr>
        <w:tc>
          <w:tcPr>
            <w:tcW w:w="5146" w:type="dxa"/>
            <w:shd w:val="clear" w:color="auto" w:fill="auto"/>
            <w:noWrap/>
            <w:vAlign w:val="center"/>
            <w:hideMark/>
          </w:tcPr>
          <w:p w14:paraId="5D28FE2D"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Izland</w:t>
            </w:r>
          </w:p>
        </w:tc>
        <w:tc>
          <w:tcPr>
            <w:tcW w:w="3367" w:type="dxa"/>
            <w:shd w:val="clear" w:color="auto" w:fill="auto"/>
            <w:noWrap/>
            <w:vAlign w:val="center"/>
            <w:hideMark/>
          </w:tcPr>
          <w:p w14:paraId="08ABEEAD"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170,00 € </w:t>
            </w:r>
          </w:p>
        </w:tc>
      </w:tr>
      <w:tr w:rsidR="00FE14B4" w:rsidRPr="00FE14B4" w14:paraId="6B431910" w14:textId="77777777" w:rsidTr="00850274">
        <w:trPr>
          <w:trHeight w:val="239"/>
        </w:trPr>
        <w:tc>
          <w:tcPr>
            <w:tcW w:w="5146" w:type="dxa"/>
            <w:shd w:val="clear" w:color="auto" w:fill="auto"/>
            <w:noWrap/>
            <w:vAlign w:val="center"/>
            <w:hideMark/>
          </w:tcPr>
          <w:p w14:paraId="02227083"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Lengyelország</w:t>
            </w:r>
          </w:p>
        </w:tc>
        <w:tc>
          <w:tcPr>
            <w:tcW w:w="3367" w:type="dxa"/>
            <w:tcBorders>
              <w:bottom w:val="single" w:sz="4" w:space="0" w:color="auto"/>
            </w:tcBorders>
            <w:shd w:val="clear" w:color="auto" w:fill="auto"/>
            <w:noWrap/>
            <w:vAlign w:val="center"/>
            <w:hideMark/>
          </w:tcPr>
          <w:p w14:paraId="7E42FF25"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2186AEBC" w14:textId="77777777" w:rsidTr="00850274">
        <w:trPr>
          <w:trHeight w:val="239"/>
        </w:trPr>
        <w:tc>
          <w:tcPr>
            <w:tcW w:w="5146" w:type="dxa"/>
            <w:shd w:val="clear" w:color="auto" w:fill="auto"/>
            <w:noWrap/>
            <w:vAlign w:val="center"/>
            <w:hideMark/>
          </w:tcPr>
          <w:p w14:paraId="08257DDE"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Lettország</w:t>
            </w:r>
          </w:p>
        </w:tc>
        <w:tc>
          <w:tcPr>
            <w:tcW w:w="3367" w:type="dxa"/>
            <w:tcBorders>
              <w:top w:val="single" w:sz="4" w:space="0" w:color="auto"/>
            </w:tcBorders>
            <w:shd w:val="clear" w:color="auto" w:fill="auto"/>
            <w:noWrap/>
            <w:vAlign w:val="center"/>
            <w:hideMark/>
          </w:tcPr>
          <w:p w14:paraId="215A554A"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54EC8D85" w14:textId="77777777" w:rsidTr="00850274">
        <w:trPr>
          <w:trHeight w:val="239"/>
        </w:trPr>
        <w:tc>
          <w:tcPr>
            <w:tcW w:w="5146" w:type="dxa"/>
            <w:shd w:val="clear" w:color="auto" w:fill="auto"/>
            <w:noWrap/>
            <w:vAlign w:val="center"/>
            <w:hideMark/>
          </w:tcPr>
          <w:p w14:paraId="46EA1446"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Liechtenstein</w:t>
            </w:r>
          </w:p>
        </w:tc>
        <w:tc>
          <w:tcPr>
            <w:tcW w:w="3367" w:type="dxa"/>
            <w:tcBorders>
              <w:bottom w:val="single" w:sz="4" w:space="0" w:color="auto"/>
            </w:tcBorders>
            <w:shd w:val="clear" w:color="auto" w:fill="auto"/>
            <w:noWrap/>
            <w:vAlign w:val="center"/>
            <w:hideMark/>
          </w:tcPr>
          <w:p w14:paraId="1D18A131"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170,00 € </w:t>
            </w:r>
          </w:p>
        </w:tc>
      </w:tr>
      <w:tr w:rsidR="00FE14B4" w:rsidRPr="00FE14B4" w14:paraId="56A64B2E" w14:textId="77777777" w:rsidTr="00850274">
        <w:trPr>
          <w:trHeight w:val="239"/>
        </w:trPr>
        <w:tc>
          <w:tcPr>
            <w:tcW w:w="5146" w:type="dxa"/>
            <w:shd w:val="clear" w:color="auto" w:fill="auto"/>
            <w:noWrap/>
            <w:vAlign w:val="center"/>
            <w:hideMark/>
          </w:tcPr>
          <w:p w14:paraId="11FE146A"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Litvánia</w:t>
            </w:r>
          </w:p>
        </w:tc>
        <w:tc>
          <w:tcPr>
            <w:tcW w:w="3367" w:type="dxa"/>
            <w:tcBorders>
              <w:bottom w:val="single" w:sz="4" w:space="0" w:color="auto"/>
            </w:tcBorders>
            <w:shd w:val="clear" w:color="auto" w:fill="auto"/>
            <w:noWrap/>
            <w:vAlign w:val="center"/>
            <w:hideMark/>
          </w:tcPr>
          <w:p w14:paraId="5B61EBF7"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2E3591FE" w14:textId="77777777" w:rsidTr="00850274">
        <w:trPr>
          <w:trHeight w:val="239"/>
        </w:trPr>
        <w:tc>
          <w:tcPr>
            <w:tcW w:w="5146" w:type="dxa"/>
            <w:shd w:val="clear" w:color="auto" w:fill="auto"/>
            <w:noWrap/>
            <w:vAlign w:val="center"/>
            <w:hideMark/>
          </w:tcPr>
          <w:p w14:paraId="449F057E"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Luxemburg</w:t>
            </w:r>
          </w:p>
        </w:tc>
        <w:tc>
          <w:tcPr>
            <w:tcW w:w="3367" w:type="dxa"/>
            <w:shd w:val="clear" w:color="auto" w:fill="auto"/>
            <w:noWrap/>
            <w:vAlign w:val="center"/>
            <w:hideMark/>
          </w:tcPr>
          <w:p w14:paraId="23A28E30"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43EDF09F" w14:textId="77777777" w:rsidTr="00850274">
        <w:trPr>
          <w:trHeight w:val="239"/>
        </w:trPr>
        <w:tc>
          <w:tcPr>
            <w:tcW w:w="5146" w:type="dxa"/>
            <w:shd w:val="clear" w:color="auto" w:fill="auto"/>
            <w:noWrap/>
            <w:vAlign w:val="center"/>
            <w:hideMark/>
          </w:tcPr>
          <w:p w14:paraId="582E8CD9"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highlight w:val="yellow"/>
                <w:lang w:eastAsia="ar-SA"/>
              </w:rPr>
            </w:pPr>
            <w:r w:rsidRPr="00FE14B4">
              <w:rPr>
                <w:rFonts w:ascii="Times New Roman" w:eastAsia="Times New Roman" w:hAnsi="Times New Roman" w:cs="Times New Roman"/>
                <w:color w:val="000000"/>
                <w:kern w:val="1"/>
                <w:sz w:val="24"/>
                <w:szCs w:val="24"/>
                <w:lang w:eastAsia="ar-SA"/>
              </w:rPr>
              <w:t>Macedónia</w:t>
            </w:r>
          </w:p>
        </w:tc>
        <w:tc>
          <w:tcPr>
            <w:tcW w:w="3367" w:type="dxa"/>
            <w:tcBorders>
              <w:bottom w:val="single" w:sz="4" w:space="0" w:color="auto"/>
            </w:tcBorders>
            <w:shd w:val="clear" w:color="auto" w:fill="auto"/>
            <w:noWrap/>
            <w:vAlign w:val="center"/>
            <w:hideMark/>
          </w:tcPr>
          <w:p w14:paraId="0CDE36EE"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0B7358AC" w14:textId="77777777" w:rsidTr="00850274">
        <w:trPr>
          <w:trHeight w:val="239"/>
        </w:trPr>
        <w:tc>
          <w:tcPr>
            <w:tcW w:w="5146" w:type="dxa"/>
            <w:shd w:val="clear" w:color="auto" w:fill="auto"/>
            <w:noWrap/>
            <w:vAlign w:val="center"/>
            <w:hideMark/>
          </w:tcPr>
          <w:p w14:paraId="1A34EB64"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Málta</w:t>
            </w:r>
          </w:p>
        </w:tc>
        <w:tc>
          <w:tcPr>
            <w:tcW w:w="3367" w:type="dxa"/>
            <w:shd w:val="clear" w:color="auto" w:fill="auto"/>
            <w:noWrap/>
            <w:vAlign w:val="center"/>
            <w:hideMark/>
          </w:tcPr>
          <w:p w14:paraId="7B3716D1"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237CB541" w14:textId="77777777" w:rsidTr="00850274">
        <w:trPr>
          <w:trHeight w:val="239"/>
        </w:trPr>
        <w:tc>
          <w:tcPr>
            <w:tcW w:w="5146" w:type="dxa"/>
            <w:shd w:val="clear" w:color="auto" w:fill="auto"/>
            <w:noWrap/>
            <w:vAlign w:val="center"/>
            <w:hideMark/>
          </w:tcPr>
          <w:p w14:paraId="631D84FD"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Németország</w:t>
            </w:r>
          </w:p>
        </w:tc>
        <w:tc>
          <w:tcPr>
            <w:tcW w:w="3367" w:type="dxa"/>
            <w:shd w:val="clear" w:color="auto" w:fill="auto"/>
            <w:noWrap/>
            <w:vAlign w:val="center"/>
            <w:hideMark/>
          </w:tcPr>
          <w:p w14:paraId="7E83DB30"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6E3FE9E0" w14:textId="77777777" w:rsidTr="00850274">
        <w:trPr>
          <w:trHeight w:val="239"/>
        </w:trPr>
        <w:tc>
          <w:tcPr>
            <w:tcW w:w="5146" w:type="dxa"/>
            <w:shd w:val="clear" w:color="auto" w:fill="auto"/>
            <w:noWrap/>
            <w:vAlign w:val="center"/>
            <w:hideMark/>
          </w:tcPr>
          <w:p w14:paraId="024238FD"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Norvégia</w:t>
            </w:r>
          </w:p>
        </w:tc>
        <w:tc>
          <w:tcPr>
            <w:tcW w:w="3367" w:type="dxa"/>
            <w:shd w:val="clear" w:color="auto" w:fill="auto"/>
            <w:noWrap/>
            <w:vAlign w:val="center"/>
            <w:hideMark/>
          </w:tcPr>
          <w:p w14:paraId="4190E221"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170,00 € </w:t>
            </w:r>
          </w:p>
        </w:tc>
      </w:tr>
      <w:tr w:rsidR="00FE14B4" w:rsidRPr="00FE14B4" w14:paraId="37431FFF" w14:textId="77777777" w:rsidTr="00850274">
        <w:trPr>
          <w:trHeight w:val="239"/>
        </w:trPr>
        <w:tc>
          <w:tcPr>
            <w:tcW w:w="5146" w:type="dxa"/>
            <w:shd w:val="clear" w:color="auto" w:fill="auto"/>
            <w:noWrap/>
            <w:vAlign w:val="center"/>
            <w:hideMark/>
          </w:tcPr>
          <w:p w14:paraId="24FC17B5"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Olaszország</w:t>
            </w:r>
          </w:p>
        </w:tc>
        <w:tc>
          <w:tcPr>
            <w:tcW w:w="3367" w:type="dxa"/>
            <w:tcBorders>
              <w:bottom w:val="single" w:sz="4" w:space="0" w:color="auto"/>
            </w:tcBorders>
            <w:shd w:val="clear" w:color="auto" w:fill="auto"/>
            <w:noWrap/>
            <w:vAlign w:val="center"/>
            <w:hideMark/>
          </w:tcPr>
          <w:p w14:paraId="762652CB"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5E2129B7" w14:textId="77777777" w:rsidTr="00850274">
        <w:trPr>
          <w:trHeight w:val="239"/>
        </w:trPr>
        <w:tc>
          <w:tcPr>
            <w:tcW w:w="5146" w:type="dxa"/>
            <w:shd w:val="clear" w:color="auto" w:fill="auto"/>
            <w:noWrap/>
            <w:vAlign w:val="center"/>
            <w:hideMark/>
          </w:tcPr>
          <w:p w14:paraId="252F42FE"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Portugália</w:t>
            </w:r>
          </w:p>
        </w:tc>
        <w:tc>
          <w:tcPr>
            <w:tcW w:w="3367" w:type="dxa"/>
            <w:tcBorders>
              <w:bottom w:val="single" w:sz="4" w:space="0" w:color="auto"/>
            </w:tcBorders>
            <w:shd w:val="clear" w:color="auto" w:fill="auto"/>
            <w:noWrap/>
            <w:vAlign w:val="center"/>
            <w:hideMark/>
          </w:tcPr>
          <w:p w14:paraId="2129DD72"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0A845589" w14:textId="77777777" w:rsidTr="00850274">
        <w:trPr>
          <w:trHeight w:val="239"/>
        </w:trPr>
        <w:tc>
          <w:tcPr>
            <w:tcW w:w="5146" w:type="dxa"/>
            <w:shd w:val="clear" w:color="auto" w:fill="auto"/>
            <w:noWrap/>
            <w:vAlign w:val="center"/>
            <w:hideMark/>
          </w:tcPr>
          <w:p w14:paraId="394A4060"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Románia</w:t>
            </w:r>
          </w:p>
        </w:tc>
        <w:tc>
          <w:tcPr>
            <w:tcW w:w="3367" w:type="dxa"/>
            <w:tcBorders>
              <w:bottom w:val="single" w:sz="4" w:space="0" w:color="auto"/>
            </w:tcBorders>
            <w:shd w:val="clear" w:color="auto" w:fill="auto"/>
            <w:noWrap/>
            <w:vAlign w:val="center"/>
            <w:hideMark/>
          </w:tcPr>
          <w:p w14:paraId="7094761E"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775E8C68" w14:textId="77777777" w:rsidTr="00850274">
        <w:trPr>
          <w:trHeight w:val="239"/>
        </w:trPr>
        <w:tc>
          <w:tcPr>
            <w:tcW w:w="5146" w:type="dxa"/>
            <w:shd w:val="clear" w:color="auto" w:fill="auto"/>
            <w:noWrap/>
            <w:vAlign w:val="center"/>
            <w:hideMark/>
          </w:tcPr>
          <w:p w14:paraId="11D22D55"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Spanyolország</w:t>
            </w:r>
          </w:p>
        </w:tc>
        <w:tc>
          <w:tcPr>
            <w:tcW w:w="3367" w:type="dxa"/>
            <w:tcBorders>
              <w:bottom w:val="single" w:sz="4" w:space="0" w:color="auto"/>
            </w:tcBorders>
            <w:shd w:val="clear" w:color="auto" w:fill="auto"/>
            <w:noWrap/>
            <w:vAlign w:val="center"/>
            <w:hideMark/>
          </w:tcPr>
          <w:p w14:paraId="4721D112"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140,00 € </w:t>
            </w:r>
          </w:p>
        </w:tc>
      </w:tr>
      <w:tr w:rsidR="00FE14B4" w:rsidRPr="00FE14B4" w14:paraId="5683F5FF" w14:textId="77777777" w:rsidTr="00850274">
        <w:trPr>
          <w:trHeight w:val="239"/>
        </w:trPr>
        <w:tc>
          <w:tcPr>
            <w:tcW w:w="5146" w:type="dxa"/>
            <w:shd w:val="clear" w:color="auto" w:fill="auto"/>
            <w:noWrap/>
            <w:vAlign w:val="center"/>
            <w:hideMark/>
          </w:tcPr>
          <w:p w14:paraId="013D6F11"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Svédország</w:t>
            </w:r>
          </w:p>
        </w:tc>
        <w:tc>
          <w:tcPr>
            <w:tcW w:w="3367" w:type="dxa"/>
            <w:tcBorders>
              <w:bottom w:val="single" w:sz="4" w:space="0" w:color="auto"/>
            </w:tcBorders>
            <w:shd w:val="clear" w:color="auto" w:fill="auto"/>
            <w:noWrap/>
            <w:vAlign w:val="center"/>
            <w:hideMark/>
          </w:tcPr>
          <w:p w14:paraId="2CDA8744"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170,00 € </w:t>
            </w:r>
          </w:p>
        </w:tc>
      </w:tr>
      <w:tr w:rsidR="00984876" w:rsidRPr="00FE14B4" w14:paraId="6DD110BE" w14:textId="77777777" w:rsidTr="00850274">
        <w:trPr>
          <w:trHeight w:val="239"/>
        </w:trPr>
        <w:tc>
          <w:tcPr>
            <w:tcW w:w="5146" w:type="dxa"/>
            <w:shd w:val="clear" w:color="auto" w:fill="auto"/>
            <w:noWrap/>
            <w:vAlign w:val="center"/>
          </w:tcPr>
          <w:p w14:paraId="5F3BF364" w14:textId="40D91D38" w:rsidR="00984876" w:rsidRPr="00FE14B4" w:rsidRDefault="00984876" w:rsidP="00FE14B4">
            <w:pPr>
              <w:suppressAutoHyphens/>
              <w:spacing w:after="0" w:line="100" w:lineRule="atLeast"/>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Szerbia</w:t>
            </w:r>
          </w:p>
        </w:tc>
        <w:tc>
          <w:tcPr>
            <w:tcW w:w="3367" w:type="dxa"/>
            <w:tcBorders>
              <w:bottom w:val="single" w:sz="4" w:space="0" w:color="auto"/>
            </w:tcBorders>
            <w:shd w:val="clear" w:color="auto" w:fill="auto"/>
            <w:noWrap/>
            <w:vAlign w:val="center"/>
          </w:tcPr>
          <w:p w14:paraId="19F52D21" w14:textId="754F19FC" w:rsidR="00984876" w:rsidRPr="00FE14B4" w:rsidRDefault="00984876"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110,00 €</w:t>
            </w:r>
          </w:p>
        </w:tc>
      </w:tr>
      <w:tr w:rsidR="00FE14B4" w:rsidRPr="00FE14B4" w14:paraId="2FE1481B" w14:textId="77777777" w:rsidTr="00850274">
        <w:trPr>
          <w:trHeight w:val="239"/>
        </w:trPr>
        <w:tc>
          <w:tcPr>
            <w:tcW w:w="5146" w:type="dxa"/>
            <w:shd w:val="clear" w:color="auto" w:fill="auto"/>
            <w:noWrap/>
            <w:vAlign w:val="center"/>
            <w:hideMark/>
          </w:tcPr>
          <w:p w14:paraId="1F81291E"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Szlovákia</w:t>
            </w:r>
          </w:p>
        </w:tc>
        <w:tc>
          <w:tcPr>
            <w:tcW w:w="3367" w:type="dxa"/>
            <w:tcBorders>
              <w:bottom w:val="single" w:sz="4" w:space="0" w:color="auto"/>
            </w:tcBorders>
            <w:shd w:val="clear" w:color="auto" w:fill="auto"/>
            <w:noWrap/>
            <w:vAlign w:val="center"/>
            <w:hideMark/>
          </w:tcPr>
          <w:p w14:paraId="39132E3A"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68F29BB0" w14:textId="77777777" w:rsidTr="00850274">
        <w:trPr>
          <w:trHeight w:val="239"/>
        </w:trPr>
        <w:tc>
          <w:tcPr>
            <w:tcW w:w="5146" w:type="dxa"/>
            <w:shd w:val="clear" w:color="auto" w:fill="auto"/>
            <w:noWrap/>
            <w:vAlign w:val="center"/>
            <w:hideMark/>
          </w:tcPr>
          <w:p w14:paraId="7097EFE6"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Szlovénia</w:t>
            </w:r>
          </w:p>
        </w:tc>
        <w:tc>
          <w:tcPr>
            <w:tcW w:w="3367" w:type="dxa"/>
            <w:shd w:val="clear" w:color="auto" w:fill="auto"/>
            <w:noWrap/>
            <w:vAlign w:val="center"/>
            <w:hideMark/>
          </w:tcPr>
          <w:p w14:paraId="0FDB3E52"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r w:rsidR="00FE14B4" w:rsidRPr="00FE14B4" w14:paraId="6DB10E07" w14:textId="77777777" w:rsidTr="00850274">
        <w:trPr>
          <w:trHeight w:val="239"/>
        </w:trPr>
        <w:tc>
          <w:tcPr>
            <w:tcW w:w="5146" w:type="dxa"/>
            <w:shd w:val="clear" w:color="auto" w:fill="auto"/>
            <w:noWrap/>
            <w:vAlign w:val="center"/>
            <w:hideMark/>
          </w:tcPr>
          <w:p w14:paraId="3E4BAF37"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Törökország</w:t>
            </w:r>
          </w:p>
        </w:tc>
        <w:tc>
          <w:tcPr>
            <w:tcW w:w="3367" w:type="dxa"/>
            <w:shd w:val="clear" w:color="auto" w:fill="auto"/>
            <w:noWrap/>
            <w:vAlign w:val="center"/>
            <w:hideMark/>
          </w:tcPr>
          <w:p w14:paraId="788DA99E" w14:textId="77777777" w:rsidR="00FE14B4" w:rsidRPr="00FE14B4" w:rsidRDefault="00FE14B4" w:rsidP="00FE14B4">
            <w:pPr>
              <w:suppressAutoHyphens/>
              <w:spacing w:after="0" w:line="100" w:lineRule="atLeast"/>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 xml:space="preserve">110,00 € </w:t>
            </w:r>
          </w:p>
        </w:tc>
      </w:tr>
    </w:tbl>
    <w:p w14:paraId="3C7417A8" w14:textId="77777777" w:rsidR="00FE14B4" w:rsidRPr="00FE14B4" w:rsidRDefault="00FE14B4" w:rsidP="00FE14B4">
      <w:pPr>
        <w:spacing w:after="0" w:line="240" w:lineRule="auto"/>
        <w:jc w:val="both"/>
        <w:rPr>
          <w:rFonts w:ascii="Times New Roman" w:eastAsia="Times New Roman" w:hAnsi="Times New Roman" w:cs="Times New Roman"/>
          <w:sz w:val="24"/>
          <w:szCs w:val="24"/>
          <w:lang w:eastAsia="hu-HU"/>
        </w:rPr>
      </w:pPr>
    </w:p>
    <w:tbl>
      <w:tblPr>
        <w:tblW w:w="8363" w:type="dxa"/>
        <w:tblInd w:w="55" w:type="dxa"/>
        <w:tblLayout w:type="fixed"/>
        <w:tblCellMar>
          <w:left w:w="70" w:type="dxa"/>
          <w:right w:w="70" w:type="dxa"/>
        </w:tblCellMar>
        <w:tblLook w:val="04A0" w:firstRow="1" w:lastRow="0" w:firstColumn="1" w:lastColumn="0" w:noHBand="0" w:noVBand="1"/>
      </w:tblPr>
      <w:tblGrid>
        <w:gridCol w:w="4181"/>
        <w:gridCol w:w="4182"/>
      </w:tblGrid>
      <w:tr w:rsidR="00FE14B4" w:rsidRPr="00FE14B4" w14:paraId="5D2C2D36" w14:textId="77777777" w:rsidTr="00850274">
        <w:trPr>
          <w:trHeight w:val="324"/>
        </w:trPr>
        <w:tc>
          <w:tcPr>
            <w:tcW w:w="4181" w:type="dxa"/>
            <w:tcBorders>
              <w:top w:val="single" w:sz="4" w:space="0" w:color="4F81BD"/>
              <w:left w:val="single" w:sz="8" w:space="0" w:color="auto"/>
              <w:bottom w:val="nil"/>
              <w:right w:val="nil"/>
            </w:tcBorders>
            <w:shd w:val="clear" w:color="auto" w:fill="auto"/>
            <w:noWrap/>
            <w:vAlign w:val="bottom"/>
            <w:hideMark/>
          </w:tcPr>
          <w:p w14:paraId="4CBC5E46" w14:textId="77777777" w:rsidR="00FE14B4" w:rsidRPr="00FE14B4" w:rsidRDefault="00FE14B4" w:rsidP="00FE14B4">
            <w:pPr>
              <w:suppressAutoHyphens/>
              <w:spacing w:after="0" w:line="100" w:lineRule="atLeast"/>
              <w:jc w:val="center"/>
              <w:rPr>
                <w:rFonts w:ascii="Times New Roman" w:eastAsia="Times New Roman" w:hAnsi="Times New Roman" w:cs="Times New Roman"/>
                <w:b/>
                <w:bCs/>
                <w:color w:val="000000"/>
                <w:kern w:val="1"/>
                <w:sz w:val="24"/>
                <w:szCs w:val="24"/>
                <w:lang w:eastAsia="ar-SA"/>
              </w:rPr>
            </w:pPr>
            <w:r w:rsidRPr="00FE14B4">
              <w:rPr>
                <w:rFonts w:ascii="Times New Roman" w:eastAsia="Times New Roman" w:hAnsi="Times New Roman" w:cs="Times New Roman"/>
                <w:b/>
                <w:bCs/>
                <w:color w:val="000000"/>
                <w:kern w:val="1"/>
                <w:sz w:val="24"/>
                <w:szCs w:val="24"/>
                <w:lang w:eastAsia="ar-SA"/>
              </w:rPr>
              <w:t>TÁVOLSÁG</w:t>
            </w:r>
          </w:p>
        </w:tc>
        <w:tc>
          <w:tcPr>
            <w:tcW w:w="4182" w:type="dxa"/>
            <w:tcBorders>
              <w:top w:val="single" w:sz="4" w:space="0" w:color="4F81BD"/>
              <w:left w:val="nil"/>
              <w:bottom w:val="nil"/>
              <w:right w:val="single" w:sz="8" w:space="0" w:color="auto"/>
            </w:tcBorders>
            <w:shd w:val="clear" w:color="auto" w:fill="auto"/>
            <w:noWrap/>
            <w:vAlign w:val="bottom"/>
            <w:hideMark/>
          </w:tcPr>
          <w:p w14:paraId="71797FE3" w14:textId="77777777" w:rsidR="00FE14B4" w:rsidRPr="00FE14B4" w:rsidRDefault="00FE14B4" w:rsidP="00FE14B4">
            <w:pPr>
              <w:suppressAutoHyphens/>
              <w:spacing w:after="0" w:line="100" w:lineRule="atLeast"/>
              <w:jc w:val="center"/>
              <w:rPr>
                <w:rFonts w:ascii="Times New Roman" w:eastAsia="Times New Roman" w:hAnsi="Times New Roman" w:cs="Times New Roman"/>
                <w:b/>
                <w:bCs/>
                <w:color w:val="000000"/>
                <w:kern w:val="1"/>
                <w:sz w:val="24"/>
                <w:szCs w:val="24"/>
                <w:lang w:eastAsia="ar-SA"/>
              </w:rPr>
            </w:pPr>
            <w:r w:rsidRPr="00FE14B4">
              <w:rPr>
                <w:rFonts w:ascii="Times New Roman" w:eastAsia="Times New Roman" w:hAnsi="Times New Roman" w:cs="Times New Roman"/>
                <w:b/>
                <w:bCs/>
                <w:color w:val="000000"/>
                <w:kern w:val="1"/>
                <w:sz w:val="24"/>
                <w:szCs w:val="24"/>
                <w:lang w:eastAsia="ar-SA"/>
              </w:rPr>
              <w:t>UTAZÁSI KÖLTSÉG</w:t>
            </w:r>
          </w:p>
        </w:tc>
      </w:tr>
      <w:tr w:rsidR="00FE14B4" w:rsidRPr="00FE14B4" w14:paraId="3F4E32D7" w14:textId="77777777" w:rsidTr="00850274">
        <w:trPr>
          <w:trHeight w:val="324"/>
        </w:trPr>
        <w:tc>
          <w:tcPr>
            <w:tcW w:w="4181" w:type="dxa"/>
            <w:tcBorders>
              <w:top w:val="single" w:sz="8" w:space="0" w:color="auto"/>
              <w:left w:val="single" w:sz="8" w:space="0" w:color="auto"/>
              <w:bottom w:val="double" w:sz="6" w:space="0" w:color="4F81BD"/>
              <w:right w:val="nil"/>
            </w:tcBorders>
            <w:shd w:val="clear" w:color="auto" w:fill="auto"/>
            <w:noWrap/>
            <w:vAlign w:val="center"/>
          </w:tcPr>
          <w:p w14:paraId="02CF534D"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10–99 km</w:t>
            </w:r>
          </w:p>
        </w:tc>
        <w:tc>
          <w:tcPr>
            <w:tcW w:w="4182" w:type="dxa"/>
            <w:tcBorders>
              <w:top w:val="single" w:sz="8" w:space="0" w:color="auto"/>
              <w:left w:val="nil"/>
              <w:bottom w:val="double" w:sz="6" w:space="0" w:color="4F81BD"/>
              <w:right w:val="single" w:sz="8" w:space="0" w:color="auto"/>
            </w:tcBorders>
            <w:shd w:val="clear" w:color="auto" w:fill="auto"/>
            <w:noWrap/>
            <w:vAlign w:val="center"/>
          </w:tcPr>
          <w:p w14:paraId="66BB6CEA"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20,00 €</w:t>
            </w:r>
          </w:p>
        </w:tc>
      </w:tr>
      <w:tr w:rsidR="00FE14B4" w:rsidRPr="00FE14B4" w14:paraId="200BA2B8" w14:textId="77777777" w:rsidTr="00850274">
        <w:trPr>
          <w:trHeight w:val="324"/>
        </w:trPr>
        <w:tc>
          <w:tcPr>
            <w:tcW w:w="4181" w:type="dxa"/>
            <w:tcBorders>
              <w:top w:val="single" w:sz="8" w:space="0" w:color="auto"/>
              <w:left w:val="single" w:sz="8" w:space="0" w:color="auto"/>
              <w:bottom w:val="double" w:sz="6" w:space="0" w:color="4F81BD"/>
              <w:right w:val="nil"/>
            </w:tcBorders>
            <w:shd w:val="clear" w:color="auto" w:fill="auto"/>
            <w:noWrap/>
            <w:vAlign w:val="center"/>
            <w:hideMark/>
          </w:tcPr>
          <w:p w14:paraId="360126D1"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100–499 km</w:t>
            </w:r>
          </w:p>
        </w:tc>
        <w:tc>
          <w:tcPr>
            <w:tcW w:w="4182" w:type="dxa"/>
            <w:tcBorders>
              <w:top w:val="single" w:sz="8" w:space="0" w:color="auto"/>
              <w:left w:val="nil"/>
              <w:bottom w:val="double" w:sz="6" w:space="0" w:color="4F81BD"/>
              <w:right w:val="single" w:sz="8" w:space="0" w:color="auto"/>
            </w:tcBorders>
            <w:shd w:val="clear" w:color="auto" w:fill="auto"/>
            <w:noWrap/>
            <w:vAlign w:val="center"/>
            <w:hideMark/>
          </w:tcPr>
          <w:p w14:paraId="653AE90E"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180,00 €</w:t>
            </w:r>
          </w:p>
        </w:tc>
      </w:tr>
      <w:tr w:rsidR="00FE14B4" w:rsidRPr="00FE14B4" w14:paraId="345C7881" w14:textId="77777777" w:rsidTr="00850274">
        <w:trPr>
          <w:trHeight w:val="339"/>
        </w:trPr>
        <w:tc>
          <w:tcPr>
            <w:tcW w:w="4181" w:type="dxa"/>
            <w:tcBorders>
              <w:top w:val="single" w:sz="4" w:space="0" w:color="4F81BD"/>
              <w:left w:val="single" w:sz="8" w:space="0" w:color="auto"/>
              <w:bottom w:val="double" w:sz="6" w:space="0" w:color="4F81BD"/>
              <w:right w:val="nil"/>
            </w:tcBorders>
            <w:shd w:val="clear" w:color="auto" w:fill="auto"/>
            <w:noWrap/>
            <w:vAlign w:val="center"/>
            <w:hideMark/>
          </w:tcPr>
          <w:p w14:paraId="796E1E25"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500–1999 km</w:t>
            </w:r>
          </w:p>
        </w:tc>
        <w:tc>
          <w:tcPr>
            <w:tcW w:w="4182" w:type="dxa"/>
            <w:tcBorders>
              <w:top w:val="single" w:sz="4" w:space="0" w:color="4F81BD"/>
              <w:left w:val="nil"/>
              <w:bottom w:val="double" w:sz="6" w:space="0" w:color="4F81BD"/>
              <w:right w:val="single" w:sz="8" w:space="0" w:color="auto"/>
            </w:tcBorders>
            <w:shd w:val="clear" w:color="auto" w:fill="auto"/>
            <w:noWrap/>
            <w:vAlign w:val="center"/>
            <w:hideMark/>
          </w:tcPr>
          <w:p w14:paraId="10875F37"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275,00 €</w:t>
            </w:r>
          </w:p>
        </w:tc>
      </w:tr>
      <w:tr w:rsidR="00FE14B4" w:rsidRPr="00FE14B4" w14:paraId="417ED4D6" w14:textId="77777777" w:rsidTr="00850274">
        <w:trPr>
          <w:trHeight w:val="339"/>
        </w:trPr>
        <w:tc>
          <w:tcPr>
            <w:tcW w:w="4181" w:type="dxa"/>
            <w:tcBorders>
              <w:top w:val="single" w:sz="4" w:space="0" w:color="4F81BD"/>
              <w:left w:val="single" w:sz="8" w:space="0" w:color="auto"/>
              <w:bottom w:val="double" w:sz="6" w:space="0" w:color="4F81BD"/>
              <w:right w:val="nil"/>
            </w:tcBorders>
            <w:shd w:val="clear" w:color="auto" w:fill="auto"/>
            <w:noWrap/>
            <w:vAlign w:val="center"/>
            <w:hideMark/>
          </w:tcPr>
          <w:p w14:paraId="5A87B731"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2000–2999 km</w:t>
            </w:r>
          </w:p>
        </w:tc>
        <w:tc>
          <w:tcPr>
            <w:tcW w:w="4182" w:type="dxa"/>
            <w:tcBorders>
              <w:top w:val="single" w:sz="4" w:space="0" w:color="4F81BD"/>
              <w:left w:val="nil"/>
              <w:bottom w:val="double" w:sz="6" w:space="0" w:color="4F81BD"/>
              <w:right w:val="single" w:sz="8" w:space="0" w:color="auto"/>
            </w:tcBorders>
            <w:shd w:val="clear" w:color="auto" w:fill="auto"/>
            <w:noWrap/>
            <w:vAlign w:val="center"/>
            <w:hideMark/>
          </w:tcPr>
          <w:p w14:paraId="238BB3D6"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360,00 €</w:t>
            </w:r>
          </w:p>
        </w:tc>
      </w:tr>
      <w:tr w:rsidR="00FE14B4" w:rsidRPr="00FE14B4" w14:paraId="1AA30004" w14:textId="77777777" w:rsidTr="00850274">
        <w:trPr>
          <w:trHeight w:val="339"/>
        </w:trPr>
        <w:tc>
          <w:tcPr>
            <w:tcW w:w="4181" w:type="dxa"/>
            <w:tcBorders>
              <w:top w:val="single" w:sz="4" w:space="0" w:color="4F81BD"/>
              <w:left w:val="single" w:sz="8" w:space="0" w:color="auto"/>
              <w:bottom w:val="double" w:sz="6" w:space="0" w:color="4F81BD"/>
              <w:right w:val="nil"/>
            </w:tcBorders>
            <w:shd w:val="clear" w:color="auto" w:fill="auto"/>
            <w:noWrap/>
            <w:vAlign w:val="center"/>
            <w:hideMark/>
          </w:tcPr>
          <w:p w14:paraId="39B7E325"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3000–3999 km</w:t>
            </w:r>
          </w:p>
        </w:tc>
        <w:tc>
          <w:tcPr>
            <w:tcW w:w="4182" w:type="dxa"/>
            <w:tcBorders>
              <w:top w:val="single" w:sz="4" w:space="0" w:color="4F81BD"/>
              <w:left w:val="nil"/>
              <w:bottom w:val="double" w:sz="6" w:space="0" w:color="4F81BD"/>
              <w:right w:val="single" w:sz="8" w:space="0" w:color="auto"/>
            </w:tcBorders>
            <w:shd w:val="clear" w:color="auto" w:fill="auto"/>
            <w:noWrap/>
            <w:vAlign w:val="center"/>
            <w:hideMark/>
          </w:tcPr>
          <w:p w14:paraId="5E91CE44"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530,00 €</w:t>
            </w:r>
          </w:p>
        </w:tc>
      </w:tr>
      <w:tr w:rsidR="00FE14B4" w:rsidRPr="00FE14B4" w14:paraId="1A8CCB8E" w14:textId="77777777" w:rsidTr="00850274">
        <w:trPr>
          <w:trHeight w:val="339"/>
        </w:trPr>
        <w:tc>
          <w:tcPr>
            <w:tcW w:w="4181" w:type="dxa"/>
            <w:tcBorders>
              <w:top w:val="single" w:sz="4" w:space="0" w:color="4F81BD"/>
              <w:left w:val="single" w:sz="8" w:space="0" w:color="auto"/>
              <w:bottom w:val="double" w:sz="6" w:space="0" w:color="4F81BD"/>
              <w:right w:val="nil"/>
            </w:tcBorders>
            <w:shd w:val="clear" w:color="auto" w:fill="auto"/>
            <w:noWrap/>
            <w:vAlign w:val="center"/>
            <w:hideMark/>
          </w:tcPr>
          <w:p w14:paraId="7A444FD9"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4000–7999 km</w:t>
            </w:r>
          </w:p>
        </w:tc>
        <w:tc>
          <w:tcPr>
            <w:tcW w:w="4182" w:type="dxa"/>
            <w:tcBorders>
              <w:top w:val="single" w:sz="4" w:space="0" w:color="4F81BD"/>
              <w:left w:val="nil"/>
              <w:bottom w:val="double" w:sz="6" w:space="0" w:color="4F81BD"/>
              <w:right w:val="single" w:sz="8" w:space="0" w:color="auto"/>
            </w:tcBorders>
            <w:shd w:val="clear" w:color="auto" w:fill="auto"/>
            <w:noWrap/>
            <w:vAlign w:val="center"/>
            <w:hideMark/>
          </w:tcPr>
          <w:p w14:paraId="29B83317"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820,00 €</w:t>
            </w:r>
          </w:p>
        </w:tc>
      </w:tr>
      <w:tr w:rsidR="00FE14B4" w:rsidRPr="00FE14B4" w14:paraId="79BA76E4" w14:textId="77777777" w:rsidTr="00850274">
        <w:trPr>
          <w:trHeight w:val="339"/>
        </w:trPr>
        <w:tc>
          <w:tcPr>
            <w:tcW w:w="4181" w:type="dxa"/>
            <w:tcBorders>
              <w:top w:val="single" w:sz="4" w:space="0" w:color="4F81BD"/>
              <w:left w:val="single" w:sz="8" w:space="0" w:color="auto"/>
              <w:bottom w:val="single" w:sz="8" w:space="0" w:color="auto"/>
              <w:right w:val="nil"/>
            </w:tcBorders>
            <w:shd w:val="clear" w:color="auto" w:fill="auto"/>
            <w:noWrap/>
            <w:vAlign w:val="center"/>
            <w:hideMark/>
          </w:tcPr>
          <w:p w14:paraId="2669C407"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8000–19999 km</w:t>
            </w:r>
          </w:p>
        </w:tc>
        <w:tc>
          <w:tcPr>
            <w:tcW w:w="4182" w:type="dxa"/>
            <w:tcBorders>
              <w:top w:val="single" w:sz="4" w:space="0" w:color="4F81BD"/>
              <w:left w:val="nil"/>
              <w:bottom w:val="single" w:sz="8" w:space="0" w:color="auto"/>
              <w:right w:val="single" w:sz="8" w:space="0" w:color="auto"/>
            </w:tcBorders>
            <w:shd w:val="clear" w:color="auto" w:fill="auto"/>
            <w:noWrap/>
            <w:vAlign w:val="center"/>
            <w:hideMark/>
          </w:tcPr>
          <w:p w14:paraId="42921849" w14:textId="77777777" w:rsidR="00FE14B4" w:rsidRPr="00FE14B4" w:rsidRDefault="00FE14B4" w:rsidP="00FE14B4">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E14B4">
              <w:rPr>
                <w:rFonts w:ascii="Times New Roman" w:eastAsia="Times New Roman" w:hAnsi="Times New Roman" w:cs="Times New Roman"/>
                <w:color w:val="000000"/>
                <w:kern w:val="1"/>
                <w:sz w:val="24"/>
                <w:szCs w:val="24"/>
                <w:lang w:eastAsia="ar-SA"/>
              </w:rPr>
              <w:t>1300,00 €</w:t>
            </w:r>
          </w:p>
        </w:tc>
      </w:tr>
    </w:tbl>
    <w:p w14:paraId="017008E2" w14:textId="77777777" w:rsidR="00FE14B4" w:rsidRPr="00FE14B4" w:rsidRDefault="00FE14B4" w:rsidP="00FE14B4">
      <w:pPr>
        <w:suppressAutoHyphens/>
        <w:spacing w:before="28" w:after="28" w:line="100" w:lineRule="atLeast"/>
        <w:jc w:val="both"/>
        <w:rPr>
          <w:rFonts w:ascii="Times New Roman" w:eastAsia="Times New Roman" w:hAnsi="Times New Roman" w:cs="Times New Roman"/>
          <w:kern w:val="1"/>
          <w:sz w:val="24"/>
          <w:szCs w:val="24"/>
          <w:lang w:eastAsia="ar-SA"/>
        </w:rPr>
      </w:pPr>
    </w:p>
    <w:p w14:paraId="421189E9" w14:textId="77777777" w:rsidR="00850274" w:rsidRDefault="00850274" w:rsidP="00FE14B4">
      <w:pPr>
        <w:suppressAutoHyphens/>
        <w:spacing w:before="28" w:after="28" w:line="288" w:lineRule="auto"/>
        <w:jc w:val="both"/>
        <w:rPr>
          <w:rFonts w:ascii="Times New Roman" w:eastAsia="Times New Roman" w:hAnsi="Times New Roman" w:cs="Times New Roman"/>
          <w:b/>
          <w:kern w:val="1"/>
          <w:sz w:val="24"/>
          <w:szCs w:val="24"/>
          <w:lang w:eastAsia="ar-SA"/>
        </w:rPr>
      </w:pPr>
    </w:p>
    <w:p w14:paraId="35E4983F" w14:textId="77777777" w:rsidR="00850274" w:rsidRDefault="00850274" w:rsidP="00FE14B4">
      <w:pPr>
        <w:suppressAutoHyphens/>
        <w:spacing w:before="28" w:after="28" w:line="288" w:lineRule="auto"/>
        <w:jc w:val="both"/>
        <w:rPr>
          <w:rFonts w:ascii="Times New Roman" w:eastAsia="Times New Roman" w:hAnsi="Times New Roman" w:cs="Times New Roman"/>
          <w:b/>
          <w:kern w:val="1"/>
          <w:sz w:val="24"/>
          <w:szCs w:val="24"/>
          <w:lang w:eastAsia="ar-SA"/>
        </w:rPr>
      </w:pPr>
    </w:p>
    <w:p w14:paraId="1DB17DB5" w14:textId="77777777" w:rsidR="00FE14B4" w:rsidRPr="00FE14B4" w:rsidRDefault="00FE14B4" w:rsidP="00FE14B4">
      <w:pPr>
        <w:suppressAutoHyphens/>
        <w:spacing w:before="28" w:after="28" w:line="288" w:lineRule="auto"/>
        <w:jc w:val="both"/>
        <w:rPr>
          <w:rFonts w:ascii="Times New Roman" w:eastAsia="Times New Roman" w:hAnsi="Times New Roman" w:cs="Times New Roman"/>
          <w:b/>
          <w:kern w:val="1"/>
          <w:sz w:val="24"/>
          <w:szCs w:val="24"/>
          <w:lang w:eastAsia="ar-SA"/>
        </w:rPr>
      </w:pPr>
      <w:r w:rsidRPr="00FE14B4">
        <w:rPr>
          <w:rFonts w:ascii="Times New Roman" w:eastAsia="Times New Roman" w:hAnsi="Times New Roman" w:cs="Times New Roman"/>
          <w:b/>
          <w:kern w:val="1"/>
          <w:sz w:val="24"/>
          <w:szCs w:val="24"/>
          <w:lang w:eastAsia="ar-SA"/>
        </w:rPr>
        <w:lastRenderedPageBreak/>
        <w:t>Pályázati feltételek:</w:t>
      </w:r>
    </w:p>
    <w:p w14:paraId="3D3053E8" w14:textId="77777777" w:rsidR="00FE14B4" w:rsidRPr="00FE14B4" w:rsidRDefault="00FE14B4" w:rsidP="00FE14B4">
      <w:pPr>
        <w:suppressAutoHyphens/>
        <w:spacing w:before="28" w:after="28" w:line="288" w:lineRule="auto"/>
        <w:jc w:val="both"/>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Pályázatot nyújthat be az, aki</w:t>
      </w:r>
    </w:p>
    <w:p w14:paraId="020FCC3E" w14:textId="77777777" w:rsidR="00FE14B4" w:rsidRPr="00FE14B4" w:rsidRDefault="00FE14B4" w:rsidP="00FE14B4">
      <w:pPr>
        <w:numPr>
          <w:ilvl w:val="0"/>
          <w:numId w:val="4"/>
        </w:numPr>
        <w:suppressAutoHyphens/>
        <w:spacing w:after="0" w:line="100" w:lineRule="atLeast"/>
        <w:jc w:val="both"/>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magyar állampolgár (vagy huzamos tartózkodási engedéllyel vagy menekültként tartózkodik Magyarországon);</w:t>
      </w:r>
    </w:p>
    <w:p w14:paraId="331B1BA6" w14:textId="563BAA21" w:rsidR="00FE14B4" w:rsidRPr="00FE14B4" w:rsidRDefault="00FE14B4" w:rsidP="00FE14B4">
      <w:pPr>
        <w:numPr>
          <w:ilvl w:val="0"/>
          <w:numId w:val="4"/>
        </w:numPr>
        <w:suppressAutoHyphens/>
        <w:spacing w:before="28" w:after="28" w:line="100" w:lineRule="atLeast"/>
        <w:jc w:val="both"/>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főállású</w:t>
      </w:r>
      <w:r w:rsidR="00AB454C">
        <w:rPr>
          <w:rFonts w:ascii="Times New Roman" w:eastAsia="Times New Roman" w:hAnsi="Times New Roman" w:cs="Times New Roman"/>
          <w:kern w:val="1"/>
          <w:sz w:val="24"/>
          <w:szCs w:val="24"/>
          <w:lang w:eastAsia="ar-SA"/>
        </w:rPr>
        <w:t xml:space="preserve"> munkatársa</w:t>
      </w:r>
      <w:r w:rsidRPr="00FE14B4">
        <w:rPr>
          <w:rFonts w:ascii="Times New Roman" w:eastAsia="Times New Roman" w:hAnsi="Times New Roman" w:cs="Times New Roman"/>
          <w:kern w:val="1"/>
          <w:sz w:val="24"/>
          <w:szCs w:val="24"/>
          <w:lang w:eastAsia="ar-SA"/>
        </w:rPr>
        <w:t xml:space="preserve"> </w:t>
      </w:r>
      <w:r w:rsidRPr="00363412">
        <w:rPr>
          <w:rFonts w:ascii="Times New Roman" w:eastAsia="Times New Roman" w:hAnsi="Times New Roman" w:cs="Times New Roman"/>
          <w:kern w:val="1"/>
          <w:sz w:val="24"/>
          <w:szCs w:val="24"/>
          <w:lang w:eastAsia="ar-SA"/>
        </w:rPr>
        <w:t>illetve</w:t>
      </w:r>
      <w:r w:rsidR="00AB454C">
        <w:rPr>
          <w:rFonts w:ascii="Times New Roman" w:eastAsia="Times New Roman" w:hAnsi="Times New Roman" w:cs="Times New Roman"/>
          <w:kern w:val="1"/>
          <w:sz w:val="24"/>
          <w:szCs w:val="24"/>
          <w:lang w:eastAsia="ar-SA"/>
        </w:rPr>
        <w:t>;</w:t>
      </w:r>
      <w:r w:rsidRPr="00363412">
        <w:rPr>
          <w:rFonts w:ascii="Times New Roman" w:eastAsia="Times New Roman" w:hAnsi="Times New Roman" w:cs="Times New Roman"/>
          <w:kern w:val="1"/>
          <w:sz w:val="24"/>
          <w:szCs w:val="24"/>
          <w:lang w:eastAsia="ar-SA"/>
        </w:rPr>
        <w:t xml:space="preserve"> főállású, félállású vagy óraadó oktatója az intézménynek</w:t>
      </w:r>
      <w:r w:rsidRPr="00363412">
        <w:rPr>
          <w:rFonts w:ascii="Times New Roman" w:eastAsia="Times New Roman" w:hAnsi="Times New Roman" w:cs="Times New Roman"/>
          <w:kern w:val="1"/>
          <w:sz w:val="24"/>
          <w:szCs w:val="24"/>
          <w:vertAlign w:val="superscript"/>
          <w:lang w:eastAsia="ar-SA"/>
        </w:rPr>
        <w:footnoteReference w:id="1"/>
      </w:r>
      <w:r w:rsidRPr="00363412">
        <w:rPr>
          <w:rFonts w:ascii="Times New Roman" w:eastAsia="Times New Roman" w:hAnsi="Times New Roman" w:cs="Times New Roman"/>
          <w:kern w:val="1"/>
          <w:sz w:val="24"/>
          <w:szCs w:val="24"/>
          <w:lang w:eastAsia="ar-SA"/>
        </w:rPr>
        <w:t>;</w:t>
      </w:r>
    </w:p>
    <w:p w14:paraId="320080D5" w14:textId="77777777" w:rsidR="00FE14B4" w:rsidRPr="00FE14B4" w:rsidRDefault="00FE14B4" w:rsidP="00FE14B4">
      <w:pPr>
        <w:numPr>
          <w:ilvl w:val="0"/>
          <w:numId w:val="4"/>
        </w:numPr>
        <w:suppressAutoHyphens/>
        <w:spacing w:before="28" w:after="28" w:line="100" w:lineRule="atLeast"/>
        <w:jc w:val="both"/>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a megadott pályázati határidőn belül a felhívási feltételeknek megfelelő pályázatot nyújt be, és pozitív elbírálás esetén vállalja a tevékenység megvalósítását;</w:t>
      </w:r>
    </w:p>
    <w:p w14:paraId="585B2778" w14:textId="49FA8D3A" w:rsidR="00FE14B4" w:rsidRPr="00363412" w:rsidRDefault="00FE14B4" w:rsidP="00FE14B4">
      <w:pPr>
        <w:numPr>
          <w:ilvl w:val="0"/>
          <w:numId w:val="4"/>
        </w:numPr>
        <w:suppressAutoHyphens/>
        <w:spacing w:before="28" w:after="28" w:line="100" w:lineRule="atLeast"/>
        <w:jc w:val="both"/>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vállal ELTE-t népszerűsítő promóciós és információgyűjtési tevékenységet mobilitása során</w:t>
      </w:r>
      <w:r w:rsidRPr="00363412">
        <w:rPr>
          <w:rFonts w:ascii="Times New Roman" w:eastAsia="Times New Roman" w:hAnsi="Times New Roman" w:cs="Times New Roman"/>
          <w:kern w:val="1"/>
          <w:sz w:val="24"/>
          <w:szCs w:val="24"/>
          <w:lang w:eastAsia="ar-SA"/>
        </w:rPr>
        <w:t xml:space="preserve"> (nem kizáró feltétel).</w:t>
      </w:r>
    </w:p>
    <w:p w14:paraId="3C061A5C" w14:textId="77777777" w:rsidR="00FE14B4" w:rsidRPr="00363412" w:rsidRDefault="00FE14B4" w:rsidP="00FE14B4">
      <w:pPr>
        <w:pStyle w:val="Listaszerbekezds"/>
        <w:numPr>
          <w:ilvl w:val="0"/>
          <w:numId w:val="4"/>
        </w:numPr>
        <w:rPr>
          <w:rFonts w:ascii="Times New Roman" w:eastAsia="Times New Roman" w:hAnsi="Times New Roman" w:cs="Times New Roman"/>
          <w:kern w:val="1"/>
          <w:sz w:val="24"/>
          <w:szCs w:val="24"/>
          <w:lang w:eastAsia="ar-SA"/>
        </w:rPr>
      </w:pPr>
      <w:r w:rsidRPr="00363412">
        <w:rPr>
          <w:rFonts w:ascii="Times New Roman" w:eastAsia="Times New Roman" w:hAnsi="Times New Roman" w:cs="Times New Roman"/>
          <w:kern w:val="1"/>
          <w:sz w:val="24"/>
          <w:szCs w:val="24"/>
          <w:lang w:eastAsia="ar-SA"/>
        </w:rPr>
        <w:t>akinek tanszéke/intézete a beérkező külföldi hallgatók számára biztosít idegen nyelvű kurzust/kurzusokat (nem kizáró feltétel).</w:t>
      </w:r>
    </w:p>
    <w:p w14:paraId="512E0740" w14:textId="77777777" w:rsidR="00FE14B4" w:rsidRPr="00FE14B4" w:rsidRDefault="00FE14B4" w:rsidP="00FE14B4">
      <w:pPr>
        <w:suppressAutoHyphens/>
        <w:spacing w:before="28" w:after="28" w:line="100" w:lineRule="atLeast"/>
        <w:jc w:val="both"/>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b/>
          <w:kern w:val="1"/>
          <w:sz w:val="24"/>
          <w:szCs w:val="24"/>
          <w:lang w:eastAsia="ar-SA"/>
        </w:rPr>
        <w:t xml:space="preserve">Hogyan kell benyújtani a pályázatot? </w:t>
      </w:r>
    </w:p>
    <w:p w14:paraId="6DD8F531" w14:textId="77777777" w:rsidR="00FE14B4" w:rsidRPr="00FE14B4" w:rsidRDefault="00FE14B4" w:rsidP="00FE14B4">
      <w:pPr>
        <w:suppressAutoHyphens/>
        <w:spacing w:before="28" w:after="28" w:line="100" w:lineRule="atLeast"/>
        <w:jc w:val="both"/>
        <w:rPr>
          <w:rFonts w:ascii="Times New Roman" w:eastAsia="Times New Roman" w:hAnsi="Times New Roman" w:cs="Times New Roman"/>
          <w:kern w:val="1"/>
          <w:sz w:val="24"/>
          <w:szCs w:val="24"/>
          <w:lang w:eastAsia="ar-SA"/>
        </w:rPr>
      </w:pPr>
    </w:p>
    <w:p w14:paraId="37435BED" w14:textId="77777777" w:rsidR="00FE14B4" w:rsidRPr="00FE14B4" w:rsidRDefault="00FE14B4" w:rsidP="00FE14B4">
      <w:pPr>
        <w:suppressAutoHyphens/>
        <w:spacing w:after="0" w:line="100" w:lineRule="atLeast"/>
        <w:jc w:val="both"/>
        <w:outlineLvl w:val="2"/>
        <w:rPr>
          <w:rFonts w:ascii="Times New Roman" w:eastAsia="Times New Roman" w:hAnsi="Times New Roman" w:cs="Times New Roman"/>
          <w:bCs/>
          <w:kern w:val="1"/>
          <w:sz w:val="24"/>
          <w:szCs w:val="24"/>
          <w:lang w:eastAsia="ar-SA"/>
        </w:rPr>
      </w:pPr>
      <w:r w:rsidRPr="00FE14B4">
        <w:rPr>
          <w:rFonts w:ascii="Times New Roman" w:eastAsia="Times New Roman" w:hAnsi="Times New Roman" w:cs="Times New Roman"/>
          <w:bCs/>
          <w:kern w:val="1"/>
          <w:sz w:val="24"/>
          <w:szCs w:val="24"/>
          <w:lang w:eastAsia="ar-SA"/>
        </w:rPr>
        <w:t>A pályázat benyújtása az alábbi dokumentumok papíralapon történő leadásával lehetséges:</w:t>
      </w:r>
    </w:p>
    <w:p w14:paraId="2E2A6825" w14:textId="77777777" w:rsidR="00FE14B4" w:rsidRPr="00FE14B4" w:rsidRDefault="00FE14B4" w:rsidP="00FE14B4">
      <w:pPr>
        <w:suppressAutoHyphens/>
        <w:spacing w:after="0" w:line="100" w:lineRule="atLeast"/>
        <w:rPr>
          <w:rFonts w:ascii="Times New Roman" w:eastAsia="Times New Roman" w:hAnsi="Times New Roman" w:cs="Times New Roman"/>
          <w:kern w:val="1"/>
          <w:sz w:val="24"/>
          <w:szCs w:val="24"/>
          <w:lang w:eastAsia="ar-SA"/>
        </w:rPr>
      </w:pPr>
    </w:p>
    <w:p w14:paraId="2BEA0D23" w14:textId="77777777" w:rsidR="00FE14B4" w:rsidRPr="00FE14B4" w:rsidRDefault="00FE14B4" w:rsidP="00FE14B4">
      <w:pPr>
        <w:numPr>
          <w:ilvl w:val="0"/>
          <w:numId w:val="4"/>
        </w:numPr>
        <w:suppressAutoHyphens/>
        <w:spacing w:after="0" w:line="100" w:lineRule="atLeast"/>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kitöltött pályázati űrlap,</w:t>
      </w:r>
    </w:p>
    <w:p w14:paraId="4D06CC4F" w14:textId="77777777" w:rsidR="00FE14B4" w:rsidRPr="00FE14B4" w:rsidRDefault="00FE14B4" w:rsidP="00FE14B4">
      <w:pPr>
        <w:numPr>
          <w:ilvl w:val="0"/>
          <w:numId w:val="4"/>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 xml:space="preserve">partneregyetem/fogadó intézmény „meghívólevele”, mely tartalmazza </w:t>
      </w:r>
    </w:p>
    <w:p w14:paraId="18D8CF50" w14:textId="77777777" w:rsidR="00FE14B4" w:rsidRPr="00FE14B4" w:rsidRDefault="00FE14B4" w:rsidP="00FE14B4">
      <w:pPr>
        <w:numPr>
          <w:ilvl w:val="0"/>
          <w:numId w:val="5"/>
        </w:numPr>
        <w:suppressAutoHyphens/>
        <w:spacing w:after="0" w:line="100" w:lineRule="atLeast"/>
        <w:ind w:left="1491"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 xml:space="preserve">a partneregyetem/fogadó fél nevét, </w:t>
      </w:r>
    </w:p>
    <w:p w14:paraId="5095F705" w14:textId="77777777" w:rsidR="00FE14B4" w:rsidRPr="00FE14B4" w:rsidRDefault="00FE14B4" w:rsidP="00FE14B4">
      <w:pPr>
        <w:numPr>
          <w:ilvl w:val="0"/>
          <w:numId w:val="5"/>
        </w:numPr>
        <w:suppressAutoHyphens/>
        <w:spacing w:after="0" w:line="100" w:lineRule="atLeast"/>
        <w:ind w:left="1491"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 xml:space="preserve">a tervezett tevékenység leírását, </w:t>
      </w:r>
    </w:p>
    <w:p w14:paraId="2432552F" w14:textId="77777777" w:rsidR="00FE14B4" w:rsidRPr="00FE14B4" w:rsidRDefault="00FE14B4" w:rsidP="00FE14B4">
      <w:pPr>
        <w:numPr>
          <w:ilvl w:val="0"/>
          <w:numId w:val="5"/>
        </w:numPr>
        <w:suppressAutoHyphens/>
        <w:spacing w:after="0" w:line="100" w:lineRule="atLeast"/>
        <w:ind w:left="1491"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 xml:space="preserve">a partnerintézmény illetékes képviselőjének aláírását és pecsétjét (ez utólag is pótolható, ha a pályázat beadásának </w:t>
      </w:r>
      <w:proofErr w:type="spellStart"/>
      <w:r w:rsidRPr="00FE14B4">
        <w:rPr>
          <w:rFonts w:ascii="Times New Roman" w:eastAsia="Times New Roman" w:hAnsi="Times New Roman" w:cs="Times New Roman"/>
          <w:bCs/>
          <w:iCs/>
          <w:kern w:val="1"/>
          <w:sz w:val="24"/>
          <w:szCs w:val="24"/>
          <w:lang w:eastAsia="ar-SA"/>
        </w:rPr>
        <w:t>határidejéig</w:t>
      </w:r>
      <w:proofErr w:type="spellEnd"/>
      <w:r w:rsidRPr="00FE14B4">
        <w:rPr>
          <w:rFonts w:ascii="Times New Roman" w:eastAsia="Times New Roman" w:hAnsi="Times New Roman" w:cs="Times New Roman"/>
          <w:bCs/>
          <w:iCs/>
          <w:kern w:val="1"/>
          <w:sz w:val="24"/>
          <w:szCs w:val="24"/>
          <w:lang w:eastAsia="ar-SA"/>
        </w:rPr>
        <w:t xml:space="preserve"> nem áll rendelkezésre, illetve egy visszaigazoló e-mail is elfogadható, mely kifejezi a külföldi intézmény fogadókészségét),</w:t>
      </w:r>
    </w:p>
    <w:p w14:paraId="39FAA1CC" w14:textId="77777777" w:rsidR="00FE14B4" w:rsidRPr="00FE14B4" w:rsidRDefault="00FE14B4" w:rsidP="00FE14B4">
      <w:pPr>
        <w:numPr>
          <w:ilvl w:val="0"/>
          <w:numId w:val="4"/>
        </w:numPr>
        <w:suppressAutoHyphens/>
        <w:spacing w:after="0" w:line="100" w:lineRule="atLeast"/>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szakmai önéletrajz,</w:t>
      </w:r>
    </w:p>
    <w:p w14:paraId="5F1DF203" w14:textId="77777777" w:rsidR="00FE14B4" w:rsidRPr="00FE14B4" w:rsidRDefault="00FE14B4" w:rsidP="00FE14B4">
      <w:pPr>
        <w:numPr>
          <w:ilvl w:val="0"/>
          <w:numId w:val="4"/>
        </w:numPr>
        <w:suppressAutoHyphens/>
        <w:spacing w:after="0" w:line="100" w:lineRule="atLeast"/>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nem magyar állampolgárság esetén letelepedési/tartózkodási engedély másolata.</w:t>
      </w:r>
    </w:p>
    <w:p w14:paraId="1ADA544E" w14:textId="77777777" w:rsidR="00FE14B4" w:rsidRPr="00FE14B4" w:rsidRDefault="00FE14B4" w:rsidP="00FE14B4">
      <w:pPr>
        <w:suppressAutoHyphens/>
        <w:spacing w:after="0" w:line="100" w:lineRule="atLeast"/>
        <w:rPr>
          <w:rFonts w:ascii="Times New Roman" w:eastAsia="Times New Roman" w:hAnsi="Times New Roman" w:cs="Times New Roman"/>
          <w:kern w:val="1"/>
          <w:sz w:val="24"/>
          <w:szCs w:val="24"/>
          <w:lang w:eastAsia="ar-SA"/>
        </w:rPr>
      </w:pPr>
    </w:p>
    <w:p w14:paraId="44E0E770" w14:textId="2C08D0B9" w:rsidR="00FE14B4" w:rsidRPr="00FE14B4" w:rsidRDefault="00FE14B4" w:rsidP="00FE14B4">
      <w:pPr>
        <w:suppressAutoHyphens/>
        <w:spacing w:before="120" w:after="0" w:line="100" w:lineRule="atLeast"/>
        <w:jc w:val="both"/>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 xml:space="preserve">A hamis adatokat tartalmazó, hiányos, a feltételeknek nem megfelelő, nem számítógéppel kitöltött vagy határidő után érkező pályázatok nem fogadhatók el. </w:t>
      </w:r>
    </w:p>
    <w:p w14:paraId="031B88E3" w14:textId="77777777" w:rsidR="00FE14B4" w:rsidRPr="00FE14B4" w:rsidRDefault="00FE14B4" w:rsidP="00FE14B4">
      <w:pPr>
        <w:suppressAutoHyphens/>
        <w:spacing w:before="120" w:after="0" w:line="100" w:lineRule="atLeast"/>
        <w:jc w:val="both"/>
        <w:rPr>
          <w:rFonts w:ascii="Times New Roman" w:eastAsia="Times New Roman" w:hAnsi="Times New Roman" w:cs="Times New Roman"/>
          <w:b/>
          <w:kern w:val="1"/>
          <w:sz w:val="24"/>
          <w:szCs w:val="24"/>
          <w:lang w:eastAsia="ar-SA"/>
        </w:rPr>
      </w:pPr>
      <w:r w:rsidRPr="00FE14B4">
        <w:rPr>
          <w:rFonts w:ascii="Times New Roman" w:eastAsia="Times New Roman" w:hAnsi="Times New Roman" w:cs="Times New Roman"/>
          <w:kern w:val="1"/>
          <w:sz w:val="24"/>
          <w:szCs w:val="24"/>
          <w:shd w:val="clear" w:color="auto" w:fill="FFFFFF"/>
          <w:lang w:eastAsia="ar-SA"/>
        </w:rPr>
        <w:t>A fogyatékkal élő vagy tartósan beteg pályázók kiegészítő támogatásra pályázhatnak.</w:t>
      </w:r>
      <w:r w:rsidRPr="00FE14B4">
        <w:rPr>
          <w:rFonts w:ascii="Times New Roman" w:eastAsia="Times New Roman" w:hAnsi="Times New Roman" w:cs="Times New Roman"/>
          <w:b/>
          <w:kern w:val="1"/>
          <w:sz w:val="24"/>
          <w:szCs w:val="24"/>
          <w:lang w:eastAsia="ar-SA"/>
        </w:rPr>
        <w:t xml:space="preserve"> </w:t>
      </w:r>
    </w:p>
    <w:p w14:paraId="662D0773" w14:textId="325D0100" w:rsidR="00E26AC9" w:rsidRPr="00E26AC9" w:rsidRDefault="00FE14B4" w:rsidP="00E26AC9">
      <w:pPr>
        <w:suppressAutoHyphens/>
        <w:spacing w:before="120" w:after="0" w:line="100" w:lineRule="atLeast"/>
        <w:jc w:val="both"/>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 xml:space="preserve">A pályázatokat a karokon dolgozó munkatársak a kari Erasmus+ koordinátornak, a központi egységeknél dolgozó munkatársak </w:t>
      </w:r>
      <w:r w:rsidR="007373C6" w:rsidRPr="007373C6">
        <w:rPr>
          <w:rFonts w:ascii="Times New Roman" w:eastAsia="Times New Roman" w:hAnsi="Times New Roman" w:cs="Times New Roman"/>
          <w:kern w:val="1"/>
          <w:sz w:val="24"/>
          <w:szCs w:val="24"/>
          <w:lang w:eastAsia="ar-SA"/>
        </w:rPr>
        <w:t>Vági Borbála</w:t>
      </w:r>
      <w:r w:rsidR="00E26AC9" w:rsidRPr="00E26AC9">
        <w:rPr>
          <w:rFonts w:ascii="Times New Roman" w:eastAsia="Times New Roman" w:hAnsi="Times New Roman" w:cs="Times New Roman"/>
          <w:kern w:val="1"/>
          <w:sz w:val="24"/>
          <w:szCs w:val="24"/>
          <w:lang w:eastAsia="ar-SA"/>
        </w:rPr>
        <w:t xml:space="preserve"> </w:t>
      </w:r>
      <w:r w:rsidR="007373C6">
        <w:rPr>
          <w:rFonts w:ascii="Times New Roman" w:eastAsia="Times New Roman" w:hAnsi="Times New Roman" w:cs="Times New Roman"/>
          <w:kern w:val="1"/>
          <w:sz w:val="24"/>
          <w:szCs w:val="24"/>
          <w:lang w:eastAsia="ar-SA"/>
        </w:rPr>
        <w:t>gyakornok</w:t>
      </w:r>
      <w:r w:rsidR="00E26AC9" w:rsidRPr="00E26AC9">
        <w:rPr>
          <w:rFonts w:ascii="Times New Roman" w:eastAsia="Times New Roman" w:hAnsi="Times New Roman" w:cs="Times New Roman"/>
          <w:kern w:val="1"/>
          <w:sz w:val="24"/>
          <w:szCs w:val="24"/>
          <w:lang w:eastAsia="ar-SA"/>
        </w:rPr>
        <w:t>nak adják le (1056 Budapest, Szerb u. 21-23. I. em. 3</w:t>
      </w:r>
      <w:r w:rsidR="007373C6">
        <w:rPr>
          <w:rFonts w:ascii="Times New Roman" w:eastAsia="Times New Roman" w:hAnsi="Times New Roman" w:cs="Times New Roman"/>
          <w:kern w:val="1"/>
          <w:sz w:val="24"/>
          <w:szCs w:val="24"/>
          <w:lang w:eastAsia="ar-SA"/>
        </w:rPr>
        <w:t>8</w:t>
      </w:r>
      <w:r w:rsidR="00E26AC9" w:rsidRPr="00E26AC9">
        <w:rPr>
          <w:rFonts w:ascii="Times New Roman" w:eastAsia="Times New Roman" w:hAnsi="Times New Roman" w:cs="Times New Roman"/>
          <w:kern w:val="1"/>
          <w:sz w:val="24"/>
          <w:szCs w:val="24"/>
          <w:lang w:eastAsia="ar-SA"/>
        </w:rPr>
        <w:t>.).</w:t>
      </w:r>
    </w:p>
    <w:p w14:paraId="239EB1A7" w14:textId="7036A871" w:rsidR="00FE14B4" w:rsidRPr="00FE14B4" w:rsidRDefault="00E26AC9" w:rsidP="00E26AC9">
      <w:pPr>
        <w:suppressAutoHyphens/>
        <w:spacing w:before="120" w:after="0" w:line="100" w:lineRule="atLeast"/>
        <w:jc w:val="both"/>
        <w:rPr>
          <w:rFonts w:ascii="Times New Roman" w:eastAsia="Times New Roman" w:hAnsi="Times New Roman" w:cs="Times New Roman"/>
          <w:kern w:val="1"/>
          <w:sz w:val="24"/>
          <w:szCs w:val="24"/>
          <w:lang w:eastAsia="ar-SA"/>
        </w:rPr>
      </w:pPr>
      <w:r w:rsidRPr="00E26AC9">
        <w:rPr>
          <w:rFonts w:ascii="Times New Roman" w:eastAsia="Times New Roman" w:hAnsi="Times New Roman" w:cs="Times New Roman"/>
          <w:kern w:val="1"/>
          <w:sz w:val="24"/>
          <w:szCs w:val="24"/>
          <w:lang w:eastAsia="ar-SA"/>
        </w:rPr>
        <w:t xml:space="preserve">A pályázatok elkészítésével kapcsolatos kérdésekben a kari Erasmus+ koordinátorok állnak rendelkezésükre, központi egységeknél dolgozó munkatársak esetén pedig </w:t>
      </w:r>
      <w:r w:rsidR="00F14E6A">
        <w:rPr>
          <w:rFonts w:ascii="Times New Roman" w:eastAsia="Times New Roman" w:hAnsi="Times New Roman" w:cs="Times New Roman"/>
          <w:kern w:val="1"/>
          <w:sz w:val="24"/>
          <w:szCs w:val="24"/>
          <w:lang w:eastAsia="ar-SA"/>
        </w:rPr>
        <w:t>Vági Borbála</w:t>
      </w:r>
      <w:r w:rsidRPr="00E26AC9">
        <w:rPr>
          <w:rFonts w:ascii="Times New Roman" w:eastAsia="Times New Roman" w:hAnsi="Times New Roman" w:cs="Times New Roman"/>
          <w:kern w:val="1"/>
          <w:sz w:val="24"/>
          <w:szCs w:val="24"/>
          <w:lang w:eastAsia="ar-SA"/>
        </w:rPr>
        <w:t xml:space="preserve"> (</w:t>
      </w:r>
      <w:hyperlink r:id="rId8" w:history="1">
        <w:r w:rsidR="00F14E6A" w:rsidRPr="008E433D">
          <w:rPr>
            <w:rStyle w:val="Hiperhivatkozs"/>
            <w:rFonts w:ascii="Times New Roman" w:eastAsia="Times New Roman" w:hAnsi="Times New Roman" w:cs="Times New Roman"/>
            <w:kern w:val="1"/>
            <w:sz w:val="24"/>
            <w:szCs w:val="24"/>
            <w:lang w:eastAsia="ar-SA"/>
          </w:rPr>
          <w:t>borbala.vagi@dep.elte.hu</w:t>
        </w:r>
      </w:hyperlink>
      <w:r w:rsidRPr="00E26AC9">
        <w:rPr>
          <w:rFonts w:ascii="Times New Roman" w:eastAsia="Times New Roman" w:hAnsi="Times New Roman" w:cs="Times New Roman"/>
          <w:kern w:val="1"/>
          <w:sz w:val="24"/>
          <w:szCs w:val="24"/>
          <w:lang w:eastAsia="ar-SA"/>
        </w:rPr>
        <w:t xml:space="preserve">) </w:t>
      </w:r>
      <w:r w:rsidR="00F14E6A">
        <w:rPr>
          <w:rFonts w:ascii="Times New Roman" w:eastAsia="Times New Roman" w:hAnsi="Times New Roman" w:cs="Times New Roman"/>
          <w:kern w:val="1"/>
          <w:sz w:val="24"/>
          <w:szCs w:val="24"/>
          <w:lang w:eastAsia="ar-SA"/>
        </w:rPr>
        <w:t>gyakornokot</w:t>
      </w:r>
      <w:r w:rsidRPr="00E26AC9">
        <w:rPr>
          <w:rFonts w:ascii="Times New Roman" w:eastAsia="Times New Roman" w:hAnsi="Times New Roman" w:cs="Times New Roman"/>
          <w:kern w:val="1"/>
          <w:sz w:val="24"/>
          <w:szCs w:val="24"/>
          <w:lang w:eastAsia="ar-SA"/>
        </w:rPr>
        <w:t xml:space="preserve"> tudják keresni.</w:t>
      </w:r>
    </w:p>
    <w:p w14:paraId="1A1221AC" w14:textId="77777777" w:rsidR="00FE14B4" w:rsidRPr="00363412" w:rsidRDefault="00FE14B4" w:rsidP="00FE14B4">
      <w:pPr>
        <w:spacing w:after="0" w:line="240" w:lineRule="auto"/>
        <w:rPr>
          <w:rFonts w:ascii="Times New Roman" w:eastAsia="Times New Roman" w:hAnsi="Times New Roman" w:cs="Times New Roman"/>
          <w:b/>
          <w:kern w:val="1"/>
          <w:sz w:val="24"/>
          <w:szCs w:val="24"/>
          <w:lang w:eastAsia="ar-SA"/>
        </w:rPr>
      </w:pPr>
    </w:p>
    <w:p w14:paraId="44A27A55" w14:textId="77777777" w:rsidR="00FE14B4" w:rsidRPr="00FE14B4" w:rsidRDefault="00FE14B4" w:rsidP="00FE14B4">
      <w:pPr>
        <w:suppressAutoHyphens/>
        <w:spacing w:after="0" w:line="100" w:lineRule="atLeast"/>
        <w:jc w:val="both"/>
        <w:outlineLvl w:val="3"/>
        <w:rPr>
          <w:rFonts w:ascii="Times New Roman" w:eastAsia="Times New Roman" w:hAnsi="Times New Roman" w:cs="Times New Roman"/>
          <w:b/>
          <w:bCs/>
          <w:iCs/>
          <w:kern w:val="1"/>
          <w:sz w:val="24"/>
          <w:szCs w:val="24"/>
          <w:lang w:eastAsia="ar-SA"/>
        </w:rPr>
      </w:pPr>
      <w:r w:rsidRPr="00FE14B4">
        <w:rPr>
          <w:rFonts w:ascii="Times New Roman" w:eastAsia="Times New Roman" w:hAnsi="Times New Roman" w:cs="Times New Roman"/>
          <w:b/>
          <w:bCs/>
          <w:iCs/>
          <w:kern w:val="1"/>
          <w:sz w:val="24"/>
          <w:szCs w:val="24"/>
          <w:lang w:eastAsia="ar-SA"/>
        </w:rPr>
        <w:t>A pályázat benyújtásának határideje:</w:t>
      </w:r>
    </w:p>
    <w:p w14:paraId="283BE739" w14:textId="77777777" w:rsidR="00FE14B4" w:rsidRPr="00FE14B4" w:rsidRDefault="00FE14B4" w:rsidP="00FE14B4">
      <w:pPr>
        <w:suppressAutoHyphens/>
        <w:spacing w:after="0" w:line="100" w:lineRule="atLeast"/>
        <w:ind w:left="1211"/>
        <w:jc w:val="both"/>
        <w:outlineLvl w:val="3"/>
        <w:rPr>
          <w:rFonts w:ascii="Times New Roman" w:eastAsia="Times New Roman" w:hAnsi="Times New Roman" w:cs="Times New Roman"/>
          <w:bCs/>
          <w:iCs/>
          <w:kern w:val="1"/>
          <w:sz w:val="24"/>
          <w:szCs w:val="24"/>
          <w:lang w:eastAsia="ar-SA"/>
        </w:rPr>
      </w:pPr>
    </w:p>
    <w:p w14:paraId="1D222F1B" w14:textId="2DBF6AA1" w:rsidR="00FE14B4" w:rsidRPr="00FE14B4" w:rsidRDefault="00E26AC9" w:rsidP="00FE14B4">
      <w:pPr>
        <w:suppressAutoHyphens/>
        <w:spacing w:before="120" w:after="0" w:line="100" w:lineRule="atLeast"/>
        <w:jc w:val="both"/>
        <w:rPr>
          <w:rFonts w:ascii="Times New Roman" w:eastAsia="Times New Roman" w:hAnsi="Times New Roman" w:cs="Times New Roman"/>
          <w:kern w:val="1"/>
          <w:sz w:val="24"/>
          <w:szCs w:val="24"/>
          <w:lang w:eastAsia="ar-SA"/>
        </w:rPr>
      </w:pPr>
      <w:r w:rsidRPr="00E26AC9">
        <w:rPr>
          <w:rFonts w:ascii="Times New Roman" w:eastAsia="Times New Roman" w:hAnsi="Times New Roman" w:cs="Times New Roman"/>
          <w:kern w:val="1"/>
          <w:sz w:val="24"/>
          <w:szCs w:val="24"/>
          <w:lang w:eastAsia="ar-SA"/>
        </w:rPr>
        <w:lastRenderedPageBreak/>
        <w:t xml:space="preserve">A pályázatot a kari Erasmus koordinátorhoz, a központi szervezeti egységek esetében </w:t>
      </w:r>
      <w:r w:rsidR="00F14E6A">
        <w:rPr>
          <w:rFonts w:ascii="Times New Roman" w:eastAsia="Times New Roman" w:hAnsi="Times New Roman" w:cs="Times New Roman"/>
          <w:kern w:val="1"/>
          <w:sz w:val="24"/>
          <w:szCs w:val="24"/>
          <w:lang w:eastAsia="ar-SA"/>
        </w:rPr>
        <w:t>Vági Borbála gyakornok</w:t>
      </w:r>
      <w:r w:rsidRPr="00E26AC9">
        <w:rPr>
          <w:rFonts w:ascii="Times New Roman" w:eastAsia="Times New Roman" w:hAnsi="Times New Roman" w:cs="Times New Roman"/>
          <w:kern w:val="1"/>
          <w:sz w:val="24"/>
          <w:szCs w:val="24"/>
          <w:lang w:eastAsia="ar-SA"/>
        </w:rPr>
        <w:t xml:space="preserve">hoz kell benyújtani </w:t>
      </w:r>
      <w:r w:rsidR="007F62CB" w:rsidRPr="007F62CB">
        <w:rPr>
          <w:rFonts w:ascii="Times New Roman" w:eastAsia="Times New Roman" w:hAnsi="Times New Roman" w:cs="Times New Roman"/>
          <w:b/>
          <w:kern w:val="1"/>
          <w:sz w:val="24"/>
          <w:szCs w:val="24"/>
          <w:lang w:eastAsia="ar-SA"/>
        </w:rPr>
        <w:t xml:space="preserve">2020. február 14-től 2020. </w:t>
      </w:r>
      <w:r w:rsidR="00B70038">
        <w:rPr>
          <w:rFonts w:ascii="Times New Roman" w:eastAsia="Times New Roman" w:hAnsi="Times New Roman" w:cs="Times New Roman"/>
          <w:b/>
          <w:kern w:val="1"/>
          <w:sz w:val="24"/>
          <w:szCs w:val="24"/>
          <w:lang w:eastAsia="ar-SA"/>
        </w:rPr>
        <w:t>máju</w:t>
      </w:r>
      <w:r w:rsidR="007F62CB" w:rsidRPr="007F62CB">
        <w:rPr>
          <w:rFonts w:ascii="Times New Roman" w:eastAsia="Times New Roman" w:hAnsi="Times New Roman" w:cs="Times New Roman"/>
          <w:b/>
          <w:kern w:val="1"/>
          <w:sz w:val="24"/>
          <w:szCs w:val="24"/>
          <w:lang w:eastAsia="ar-SA"/>
        </w:rPr>
        <w:t>s 15-ig</w:t>
      </w:r>
      <w:r w:rsidR="00FE14B4" w:rsidRPr="00FE14B4">
        <w:rPr>
          <w:rFonts w:ascii="Times New Roman" w:eastAsia="Times New Roman" w:hAnsi="Times New Roman" w:cs="Times New Roman"/>
          <w:kern w:val="1"/>
          <w:sz w:val="24"/>
          <w:szCs w:val="24"/>
          <w:lang w:eastAsia="ar-SA"/>
        </w:rPr>
        <w:t>, illetve a kar által (honlapon/felhívásban stb.) esetlegesen közzétett, ettől eltérő határidőig.</w:t>
      </w:r>
    </w:p>
    <w:p w14:paraId="4375D788" w14:textId="77777777" w:rsidR="00FE14B4" w:rsidRPr="00FE14B4" w:rsidRDefault="00FE14B4" w:rsidP="00FE14B4">
      <w:pPr>
        <w:suppressAutoHyphens/>
        <w:spacing w:after="0" w:line="100" w:lineRule="atLeast"/>
        <w:rPr>
          <w:rFonts w:ascii="Times New Roman" w:eastAsia="Times New Roman" w:hAnsi="Times New Roman" w:cs="Times New Roman"/>
          <w:kern w:val="1"/>
          <w:sz w:val="24"/>
          <w:szCs w:val="24"/>
          <w:lang w:eastAsia="ar-SA"/>
        </w:rPr>
      </w:pPr>
    </w:p>
    <w:p w14:paraId="1ADA4324" w14:textId="77777777" w:rsidR="00FE14B4" w:rsidRPr="00FE14B4" w:rsidRDefault="00FE14B4" w:rsidP="00FE14B4">
      <w:pPr>
        <w:suppressAutoHyphens/>
        <w:spacing w:after="120" w:line="100" w:lineRule="atLeast"/>
        <w:jc w:val="both"/>
        <w:outlineLvl w:val="2"/>
        <w:rPr>
          <w:rFonts w:ascii="Times New Roman" w:eastAsia="Times New Roman" w:hAnsi="Times New Roman" w:cs="Times New Roman"/>
          <w:b/>
          <w:bCs/>
          <w:kern w:val="1"/>
          <w:sz w:val="24"/>
          <w:szCs w:val="24"/>
          <w:lang w:eastAsia="ar-SA"/>
        </w:rPr>
      </w:pPr>
      <w:r w:rsidRPr="00FE14B4">
        <w:rPr>
          <w:rFonts w:ascii="Times New Roman" w:eastAsia="Times New Roman" w:hAnsi="Times New Roman" w:cs="Times New Roman"/>
          <w:b/>
          <w:bCs/>
          <w:kern w:val="1"/>
          <w:sz w:val="24"/>
          <w:szCs w:val="24"/>
          <w:lang w:eastAsia="ar-SA"/>
        </w:rPr>
        <w:t>A benyújtott pályázatok elbírálása</w:t>
      </w:r>
    </w:p>
    <w:p w14:paraId="424E8189" w14:textId="77777777" w:rsidR="00FE14B4" w:rsidRPr="00FE14B4" w:rsidRDefault="00FE14B4" w:rsidP="00FE14B4">
      <w:pPr>
        <w:suppressAutoHyphens/>
        <w:spacing w:after="120" w:line="100" w:lineRule="atLeast"/>
        <w:jc w:val="both"/>
        <w:outlineLvl w:val="2"/>
        <w:rPr>
          <w:rFonts w:ascii="Times New Roman" w:eastAsia="Times New Roman" w:hAnsi="Times New Roman" w:cs="Times New Roman"/>
          <w:bCs/>
          <w:kern w:val="1"/>
          <w:sz w:val="24"/>
          <w:szCs w:val="24"/>
          <w:lang w:eastAsia="ar-SA"/>
        </w:rPr>
      </w:pPr>
      <w:proofErr w:type="gramStart"/>
      <w:r w:rsidRPr="00FE14B4">
        <w:rPr>
          <w:rFonts w:ascii="Times New Roman" w:eastAsia="Times New Roman" w:hAnsi="Times New Roman" w:cs="Times New Roman"/>
          <w:bCs/>
          <w:kern w:val="1"/>
          <w:sz w:val="24"/>
          <w:szCs w:val="24"/>
          <w:lang w:eastAsia="ar-SA"/>
        </w:rPr>
        <w:t>a</w:t>
      </w:r>
      <w:proofErr w:type="gramEnd"/>
      <w:r w:rsidRPr="00FE14B4">
        <w:rPr>
          <w:rFonts w:ascii="Times New Roman" w:eastAsia="Times New Roman" w:hAnsi="Times New Roman" w:cs="Times New Roman"/>
          <w:bCs/>
          <w:kern w:val="1"/>
          <w:sz w:val="24"/>
          <w:szCs w:val="24"/>
          <w:lang w:eastAsia="ar-SA"/>
        </w:rPr>
        <w:t>) A karokon dolgozó munkatársak által benyújtott pályázatok esetében:</w:t>
      </w:r>
    </w:p>
    <w:p w14:paraId="58CC4D38" w14:textId="77777777" w:rsidR="00FE14B4" w:rsidRPr="00FE14B4" w:rsidRDefault="00FE14B4" w:rsidP="00FE14B4">
      <w:pPr>
        <w:numPr>
          <w:ilvl w:val="0"/>
          <w:numId w:val="7"/>
        </w:numPr>
        <w:suppressAutoHyphens/>
        <w:spacing w:before="120"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A formai feltételeknek megfelelő pályázatokat a Kari Bíráló Bizottság (KBB) szakmai és egyéb, a pályázati felhívásban közzétett szempontokat figyelembe véve értékeli és rangsorolja. A KBB annak a munkatársnak a pályázatát részesíti előnyben, aki korábban nem vett részt az Erasmus+ programban, azonban a korábbi részvétel nem kizáró ok az újabb mobilitás elnyerésénél.</w:t>
      </w:r>
    </w:p>
    <w:p w14:paraId="30BB3F20" w14:textId="77777777" w:rsidR="00FE14B4" w:rsidRPr="00FE14B4" w:rsidRDefault="00FE14B4" w:rsidP="00FE14B4">
      <w:pPr>
        <w:numPr>
          <w:ilvl w:val="0"/>
          <w:numId w:val="7"/>
        </w:numPr>
        <w:suppressAutoHyphens/>
        <w:spacing w:before="120"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A munkatársi rangsort a KBB a Hallgatói és Oktatói Mobilitási Bizottság (HOMB) részére küldi meg.</w:t>
      </w:r>
    </w:p>
    <w:p w14:paraId="1A718A0A" w14:textId="77777777" w:rsidR="00FE14B4" w:rsidRPr="00FE14B4" w:rsidRDefault="00FE14B4" w:rsidP="00FE14B4">
      <w:pPr>
        <w:suppressAutoHyphens/>
        <w:spacing w:after="0" w:line="100" w:lineRule="atLeast"/>
        <w:ind w:left="1211"/>
        <w:jc w:val="both"/>
        <w:outlineLvl w:val="3"/>
        <w:rPr>
          <w:rFonts w:ascii="Times New Roman" w:eastAsia="Times New Roman" w:hAnsi="Times New Roman" w:cs="Times New Roman"/>
          <w:bCs/>
          <w:iCs/>
          <w:kern w:val="1"/>
          <w:sz w:val="24"/>
          <w:szCs w:val="24"/>
          <w:lang w:eastAsia="ar-SA"/>
        </w:rPr>
      </w:pPr>
    </w:p>
    <w:p w14:paraId="10C96C31" w14:textId="77777777" w:rsidR="00FE14B4" w:rsidRPr="00FE14B4" w:rsidRDefault="00FE14B4" w:rsidP="00FE14B4">
      <w:pPr>
        <w:suppressAutoHyphens/>
        <w:spacing w:after="0" w:line="100" w:lineRule="atLeast"/>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b) A központi egységeknél dolgozó munkatársak esetében</w:t>
      </w:r>
    </w:p>
    <w:p w14:paraId="1A483D04" w14:textId="77777777" w:rsidR="00FE14B4" w:rsidRPr="00FE14B4" w:rsidRDefault="00FE14B4" w:rsidP="00FE14B4">
      <w:pPr>
        <w:numPr>
          <w:ilvl w:val="0"/>
          <w:numId w:val="7"/>
        </w:numPr>
        <w:suppressAutoHyphens/>
        <w:spacing w:before="120"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A Hallgatói és Oktatói Mobilitási Bizottság (HOMB) részére a központi egységeknél dolgozó munkatársak pályázatait összefoglaló előterjesztést az intézményi Erasmus+ koordinátor készíti el, melyet a Rektori Kabinet vezetője hagy jóvá.</w:t>
      </w:r>
    </w:p>
    <w:p w14:paraId="6059722E" w14:textId="77777777" w:rsidR="00FE14B4" w:rsidRPr="00FE14B4" w:rsidRDefault="00FE14B4" w:rsidP="00FE14B4">
      <w:pPr>
        <w:numPr>
          <w:ilvl w:val="0"/>
          <w:numId w:val="7"/>
        </w:numPr>
        <w:suppressAutoHyphens/>
        <w:spacing w:before="120"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 xml:space="preserve">A rangsor a pályázati felhívásban található bírálati szempontok, illetve az ELTE Intézményi fejlesztési tervében foglalt </w:t>
      </w:r>
      <w:proofErr w:type="spellStart"/>
      <w:r w:rsidRPr="00FE14B4">
        <w:rPr>
          <w:rFonts w:ascii="Times New Roman" w:eastAsia="Times New Roman" w:hAnsi="Times New Roman" w:cs="Times New Roman"/>
          <w:bCs/>
          <w:iCs/>
          <w:kern w:val="1"/>
          <w:sz w:val="24"/>
          <w:szCs w:val="24"/>
          <w:lang w:eastAsia="ar-SA"/>
        </w:rPr>
        <w:t>nemzetköziesítési</w:t>
      </w:r>
      <w:proofErr w:type="spellEnd"/>
      <w:r w:rsidRPr="00FE14B4">
        <w:rPr>
          <w:rFonts w:ascii="Times New Roman" w:eastAsia="Times New Roman" w:hAnsi="Times New Roman" w:cs="Times New Roman"/>
          <w:bCs/>
          <w:iCs/>
          <w:kern w:val="1"/>
          <w:sz w:val="24"/>
          <w:szCs w:val="24"/>
          <w:lang w:eastAsia="ar-SA"/>
        </w:rPr>
        <w:t xml:space="preserve"> törekvések figyelembevételével kerül előterjesztésre.</w:t>
      </w:r>
    </w:p>
    <w:p w14:paraId="627E4399" w14:textId="77777777" w:rsidR="00FE14B4" w:rsidRPr="00FE14B4" w:rsidRDefault="00FE14B4" w:rsidP="00FE14B4">
      <w:pPr>
        <w:spacing w:after="0" w:line="240" w:lineRule="auto"/>
        <w:rPr>
          <w:rFonts w:ascii="Times New Roman" w:eastAsia="Times New Roman" w:hAnsi="Times New Roman" w:cs="Times New Roman"/>
          <w:b/>
          <w:kern w:val="1"/>
          <w:sz w:val="24"/>
          <w:szCs w:val="24"/>
          <w:lang w:eastAsia="ar-SA"/>
        </w:rPr>
      </w:pPr>
    </w:p>
    <w:p w14:paraId="20F42C36" w14:textId="77777777" w:rsidR="000855A4" w:rsidRPr="00363412" w:rsidRDefault="000855A4" w:rsidP="00817904">
      <w:pPr>
        <w:spacing w:after="0" w:line="240" w:lineRule="auto"/>
        <w:rPr>
          <w:rFonts w:ascii="Times New Roman" w:hAnsi="Times New Roman" w:cs="Times New Roman"/>
          <w:sz w:val="24"/>
          <w:szCs w:val="24"/>
        </w:rPr>
      </w:pPr>
    </w:p>
    <w:p w14:paraId="5250CF1C" w14:textId="77777777" w:rsidR="00FE14B4" w:rsidRPr="00FE14B4" w:rsidRDefault="00FE14B4" w:rsidP="00FE14B4">
      <w:pPr>
        <w:suppressAutoHyphens/>
        <w:spacing w:after="240" w:line="100" w:lineRule="atLeast"/>
        <w:rPr>
          <w:rFonts w:ascii="Times New Roman" w:eastAsia="Times New Roman" w:hAnsi="Times New Roman" w:cs="Times New Roman"/>
          <w:b/>
          <w:kern w:val="1"/>
          <w:sz w:val="24"/>
          <w:szCs w:val="24"/>
          <w:lang w:eastAsia="ar-SA"/>
        </w:rPr>
      </w:pPr>
      <w:r w:rsidRPr="00FE14B4">
        <w:rPr>
          <w:rFonts w:ascii="Times New Roman" w:eastAsia="Times New Roman" w:hAnsi="Times New Roman" w:cs="Times New Roman"/>
          <w:b/>
          <w:kern w:val="1"/>
          <w:sz w:val="24"/>
          <w:szCs w:val="24"/>
          <w:lang w:eastAsia="ar-SA"/>
        </w:rPr>
        <w:t>Az elbírálás során figyelembe vett szempontok</w:t>
      </w:r>
    </w:p>
    <w:p w14:paraId="0126478F" w14:textId="77777777" w:rsidR="00FE14B4" w:rsidRPr="00FE14B4" w:rsidRDefault="00FE14B4" w:rsidP="00FE14B4">
      <w:pPr>
        <w:suppressAutoHyphens/>
        <w:spacing w:after="0" w:line="100" w:lineRule="atLeast"/>
        <w:rPr>
          <w:rFonts w:ascii="Times New Roman" w:eastAsia="Times New Roman" w:hAnsi="Times New Roman" w:cs="Times New Roman"/>
          <w:kern w:val="1"/>
          <w:sz w:val="24"/>
          <w:szCs w:val="24"/>
          <w:lang w:eastAsia="ar-SA"/>
        </w:rPr>
      </w:pPr>
      <w:r w:rsidRPr="00FE14B4">
        <w:rPr>
          <w:rFonts w:ascii="Times New Roman" w:eastAsia="Times New Roman" w:hAnsi="Times New Roman" w:cs="Times New Roman"/>
          <w:kern w:val="1"/>
          <w:sz w:val="24"/>
          <w:szCs w:val="24"/>
          <w:lang w:eastAsia="ar-SA"/>
        </w:rPr>
        <w:t>Az elbírálás során előnyt élvez az,</w:t>
      </w:r>
    </w:p>
    <w:p w14:paraId="3493D905" w14:textId="77777777" w:rsidR="00FE14B4" w:rsidRPr="00FE14B4" w:rsidRDefault="00FE14B4" w:rsidP="00FE14B4">
      <w:pPr>
        <w:suppressAutoHyphens/>
        <w:spacing w:after="0" w:line="100" w:lineRule="atLeast"/>
        <w:ind w:left="142" w:hanging="142"/>
        <w:rPr>
          <w:rFonts w:ascii="Times New Roman" w:eastAsia="Times New Roman" w:hAnsi="Times New Roman" w:cs="Times New Roman"/>
          <w:kern w:val="1"/>
          <w:sz w:val="24"/>
          <w:szCs w:val="24"/>
          <w:lang w:eastAsia="ar-SA"/>
        </w:rPr>
      </w:pPr>
    </w:p>
    <w:p w14:paraId="26F964C5" w14:textId="77777777" w:rsidR="00FE14B4" w:rsidRPr="00FE14B4" w:rsidRDefault="00FE14B4" w:rsidP="00FE14B4">
      <w:pPr>
        <w:numPr>
          <w:ilvl w:val="0"/>
          <w:numId w:val="7"/>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aki még nem vett részt a programban (de a korábbi részvétel nem kizáró ok);</w:t>
      </w:r>
    </w:p>
    <w:p w14:paraId="489B9147" w14:textId="77777777" w:rsidR="00FE14B4" w:rsidRPr="00FE14B4" w:rsidRDefault="00FE14B4" w:rsidP="00FE14B4">
      <w:pPr>
        <w:numPr>
          <w:ilvl w:val="0"/>
          <w:numId w:val="7"/>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akinek mobilitási tevékenysége az Erasmus+ program megvalósításához szorosan kapcsolódik;</w:t>
      </w:r>
    </w:p>
    <w:p w14:paraId="1321195D" w14:textId="693C1D33" w:rsidR="00363412" w:rsidRPr="00FE14B4" w:rsidRDefault="00363412" w:rsidP="00FE14B4">
      <w:pPr>
        <w:numPr>
          <w:ilvl w:val="0"/>
          <w:numId w:val="7"/>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363412">
        <w:rPr>
          <w:rFonts w:ascii="Times New Roman" w:hAnsi="Times New Roman" w:cs="Times New Roman"/>
          <w:sz w:val="24"/>
          <w:szCs w:val="24"/>
        </w:rPr>
        <w:t>az</w:t>
      </w:r>
      <w:r w:rsidR="00CB02EF">
        <w:rPr>
          <w:rFonts w:ascii="Times New Roman" w:hAnsi="Times New Roman" w:cs="Times New Roman"/>
          <w:sz w:val="24"/>
          <w:szCs w:val="24"/>
        </w:rPr>
        <w:t xml:space="preserve"> a</w:t>
      </w:r>
      <w:r w:rsidRPr="00363412">
        <w:rPr>
          <w:rFonts w:ascii="Times New Roman" w:hAnsi="Times New Roman" w:cs="Times New Roman"/>
          <w:sz w:val="24"/>
          <w:szCs w:val="24"/>
        </w:rPr>
        <w:t xml:space="preserve"> </w:t>
      </w:r>
      <w:r w:rsidR="00CB02EF">
        <w:rPr>
          <w:rFonts w:ascii="Times New Roman" w:hAnsi="Times New Roman" w:cs="Times New Roman"/>
          <w:sz w:val="24"/>
          <w:szCs w:val="24"/>
        </w:rPr>
        <w:t xml:space="preserve">pályázat, amelynek keretében az </w:t>
      </w:r>
      <w:r w:rsidR="00CB02EF" w:rsidRPr="00363412">
        <w:rPr>
          <w:rFonts w:ascii="Times New Roman" w:hAnsi="Times New Roman" w:cs="Times New Roman"/>
          <w:sz w:val="24"/>
          <w:szCs w:val="24"/>
        </w:rPr>
        <w:t>oktató/kutató/munkatárs</w:t>
      </w:r>
      <w:r w:rsidR="00CB02EF">
        <w:rPr>
          <w:rFonts w:ascii="Times New Roman" w:hAnsi="Times New Roman" w:cs="Times New Roman"/>
          <w:sz w:val="24"/>
          <w:szCs w:val="24"/>
        </w:rPr>
        <w:t xml:space="preserve"> olyan a </w:t>
      </w:r>
      <w:r w:rsidRPr="00363412">
        <w:rPr>
          <w:rFonts w:ascii="Times New Roman" w:hAnsi="Times New Roman" w:cs="Times New Roman"/>
          <w:sz w:val="24"/>
          <w:szCs w:val="24"/>
        </w:rPr>
        <w:t>szakterületéhez közel álló kutatási tevékenységet fog végezni, amely közvetlen és mérhető eredménnyel járul hozzá az adott tanszék/intézet tudományos munkájához, oktatási tevékenységéhez az oktató személyes előmeneteléhez az Egyetem nemzetközi rangsorokban elfoglalt helyéhez</w:t>
      </w:r>
      <w:r w:rsidR="001D0530">
        <w:rPr>
          <w:rFonts w:ascii="Times New Roman" w:hAnsi="Times New Roman" w:cs="Times New Roman"/>
          <w:sz w:val="24"/>
          <w:szCs w:val="24"/>
        </w:rPr>
        <w:t>;</w:t>
      </w:r>
    </w:p>
    <w:p w14:paraId="77D6C85E" w14:textId="77777777" w:rsidR="00FE14B4" w:rsidRPr="00FE14B4" w:rsidRDefault="00FE14B4" w:rsidP="00FE14B4">
      <w:pPr>
        <w:numPr>
          <w:ilvl w:val="0"/>
          <w:numId w:val="7"/>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 xml:space="preserve">akinek tervezett tevékenysége összhangban áll az ELTE aktuális Intézményi fejlesztési tervében vázolt </w:t>
      </w:r>
      <w:proofErr w:type="spellStart"/>
      <w:r w:rsidRPr="00FE14B4">
        <w:rPr>
          <w:rFonts w:ascii="Times New Roman" w:eastAsia="Times New Roman" w:hAnsi="Times New Roman" w:cs="Times New Roman"/>
          <w:bCs/>
          <w:iCs/>
          <w:kern w:val="1"/>
          <w:sz w:val="24"/>
          <w:szCs w:val="24"/>
          <w:lang w:eastAsia="ar-SA"/>
        </w:rPr>
        <w:t>nemzetköziesítési</w:t>
      </w:r>
      <w:proofErr w:type="spellEnd"/>
      <w:r w:rsidRPr="00FE14B4">
        <w:rPr>
          <w:rFonts w:ascii="Times New Roman" w:eastAsia="Times New Roman" w:hAnsi="Times New Roman" w:cs="Times New Roman"/>
          <w:bCs/>
          <w:iCs/>
          <w:kern w:val="1"/>
          <w:sz w:val="24"/>
          <w:szCs w:val="24"/>
          <w:lang w:eastAsia="ar-SA"/>
        </w:rPr>
        <w:t xml:space="preserve"> törekvésekkel;</w:t>
      </w:r>
    </w:p>
    <w:p w14:paraId="05D1B836" w14:textId="77777777" w:rsidR="00363412" w:rsidRPr="00363412" w:rsidRDefault="00FE14B4" w:rsidP="00363412">
      <w:pPr>
        <w:numPr>
          <w:ilvl w:val="0"/>
          <w:numId w:val="7"/>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akinek megpályázott képzése olyan tudást/információt nyújt a résztvevőknek, amely az ELTE-n szükséges/hiányzik;</w:t>
      </w:r>
    </w:p>
    <w:p w14:paraId="59949F0C" w14:textId="246BA9D3" w:rsidR="00363412" w:rsidRPr="00363412" w:rsidRDefault="00363412" w:rsidP="00363412">
      <w:pPr>
        <w:numPr>
          <w:ilvl w:val="0"/>
          <w:numId w:val="7"/>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363412">
        <w:rPr>
          <w:rFonts w:ascii="Times New Roman" w:eastAsia="Times New Roman" w:hAnsi="Times New Roman" w:cs="Times New Roman"/>
          <w:bCs/>
          <w:iCs/>
          <w:kern w:val="1"/>
          <w:sz w:val="24"/>
          <w:szCs w:val="24"/>
          <w:lang w:eastAsia="ar-SA"/>
        </w:rPr>
        <w:t>az</w:t>
      </w:r>
      <w:r w:rsidR="00CB02EF">
        <w:rPr>
          <w:rFonts w:ascii="Times New Roman" w:eastAsia="Times New Roman" w:hAnsi="Times New Roman" w:cs="Times New Roman"/>
          <w:bCs/>
          <w:iCs/>
          <w:kern w:val="1"/>
          <w:sz w:val="24"/>
          <w:szCs w:val="24"/>
          <w:lang w:eastAsia="ar-SA"/>
        </w:rPr>
        <w:t xml:space="preserve"> a pályázó</w:t>
      </w:r>
      <w:r w:rsidRPr="00363412">
        <w:rPr>
          <w:rFonts w:ascii="Times New Roman" w:eastAsia="Times New Roman" w:hAnsi="Times New Roman" w:cs="Times New Roman"/>
          <w:bCs/>
          <w:iCs/>
          <w:kern w:val="1"/>
          <w:sz w:val="24"/>
          <w:szCs w:val="24"/>
          <w:lang w:eastAsia="ar-SA"/>
        </w:rPr>
        <w:t xml:space="preserve"> oktató/kutató/</w:t>
      </w:r>
      <w:proofErr w:type="gramStart"/>
      <w:r w:rsidRPr="00363412">
        <w:rPr>
          <w:rFonts w:ascii="Times New Roman" w:eastAsia="Times New Roman" w:hAnsi="Times New Roman" w:cs="Times New Roman"/>
          <w:bCs/>
          <w:iCs/>
          <w:kern w:val="1"/>
          <w:sz w:val="24"/>
          <w:szCs w:val="24"/>
          <w:lang w:eastAsia="ar-SA"/>
        </w:rPr>
        <w:t>munkatárs</w:t>
      </w:r>
      <w:proofErr w:type="gramEnd"/>
      <w:r w:rsidR="00CB02EF">
        <w:rPr>
          <w:rFonts w:ascii="Times New Roman" w:eastAsia="Times New Roman" w:hAnsi="Times New Roman" w:cs="Times New Roman"/>
          <w:bCs/>
          <w:iCs/>
          <w:kern w:val="1"/>
          <w:sz w:val="24"/>
          <w:szCs w:val="24"/>
          <w:lang w:eastAsia="ar-SA"/>
        </w:rPr>
        <w:t xml:space="preserve"> aki</w:t>
      </w:r>
      <w:r w:rsidRPr="00363412">
        <w:rPr>
          <w:rFonts w:ascii="Times New Roman" w:eastAsia="Times New Roman" w:hAnsi="Times New Roman" w:cs="Times New Roman"/>
          <w:bCs/>
          <w:iCs/>
          <w:kern w:val="1"/>
          <w:sz w:val="24"/>
          <w:szCs w:val="24"/>
          <w:lang w:eastAsia="ar-SA"/>
        </w:rPr>
        <w:t xml:space="preserve"> olyan innovatív/kevésbé használt oktatási módszereket ismer meg és sajátít el</w:t>
      </w:r>
      <w:r w:rsidR="00CB02EF">
        <w:rPr>
          <w:rFonts w:ascii="Times New Roman" w:eastAsia="Times New Roman" w:hAnsi="Times New Roman" w:cs="Times New Roman"/>
          <w:bCs/>
          <w:iCs/>
          <w:kern w:val="1"/>
          <w:sz w:val="24"/>
          <w:szCs w:val="24"/>
          <w:lang w:eastAsia="ar-SA"/>
        </w:rPr>
        <w:t xml:space="preserve"> </w:t>
      </w:r>
      <w:proofErr w:type="spellStart"/>
      <w:r w:rsidR="00CB02EF">
        <w:rPr>
          <w:rFonts w:ascii="Times New Roman" w:eastAsia="Times New Roman" w:hAnsi="Times New Roman" w:cs="Times New Roman"/>
          <w:bCs/>
          <w:iCs/>
          <w:kern w:val="1"/>
          <w:sz w:val="24"/>
          <w:szCs w:val="24"/>
          <w:lang w:eastAsia="ar-SA"/>
        </w:rPr>
        <w:t>kinttartózkodása</w:t>
      </w:r>
      <w:proofErr w:type="spellEnd"/>
      <w:r w:rsidR="00CB02EF">
        <w:rPr>
          <w:rFonts w:ascii="Times New Roman" w:eastAsia="Times New Roman" w:hAnsi="Times New Roman" w:cs="Times New Roman"/>
          <w:bCs/>
          <w:iCs/>
          <w:kern w:val="1"/>
          <w:sz w:val="24"/>
          <w:szCs w:val="24"/>
          <w:lang w:eastAsia="ar-SA"/>
        </w:rPr>
        <w:t xml:space="preserve"> alatt</w:t>
      </w:r>
      <w:r w:rsidRPr="00363412">
        <w:rPr>
          <w:rFonts w:ascii="Times New Roman" w:eastAsia="Times New Roman" w:hAnsi="Times New Roman" w:cs="Times New Roman"/>
          <w:bCs/>
          <w:iCs/>
          <w:kern w:val="1"/>
          <w:sz w:val="24"/>
          <w:szCs w:val="24"/>
          <w:lang w:eastAsia="ar-SA"/>
        </w:rPr>
        <w:t>, melyet hétköznapi munkája során ezt követően alkalmaz.</w:t>
      </w:r>
    </w:p>
    <w:p w14:paraId="35A66860" w14:textId="77777777" w:rsidR="00363412" w:rsidRPr="00FE14B4" w:rsidRDefault="00363412" w:rsidP="00363412">
      <w:pPr>
        <w:numPr>
          <w:ilvl w:val="0"/>
          <w:numId w:val="7"/>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363412">
        <w:rPr>
          <w:rFonts w:ascii="Times New Roman" w:hAnsi="Times New Roman" w:cs="Times New Roman"/>
          <w:sz w:val="24"/>
          <w:szCs w:val="24"/>
        </w:rPr>
        <w:t xml:space="preserve">az </w:t>
      </w:r>
      <w:r w:rsidR="00CB02EF">
        <w:rPr>
          <w:rFonts w:ascii="Times New Roman" w:hAnsi="Times New Roman" w:cs="Times New Roman"/>
          <w:sz w:val="24"/>
          <w:szCs w:val="24"/>
        </w:rPr>
        <w:t xml:space="preserve">a pályázó </w:t>
      </w:r>
      <w:r w:rsidRPr="00363412">
        <w:rPr>
          <w:rFonts w:ascii="Times New Roman" w:hAnsi="Times New Roman" w:cs="Times New Roman"/>
          <w:sz w:val="24"/>
          <w:szCs w:val="24"/>
        </w:rPr>
        <w:t>oktató/kutató/munkatárs, aki olyan módszereket, jó gyakorlatokat ismer meg kiutazása során, melyek segítik az oktató tanszékének/intézetének idegen nyelvű kurzus/képzési portfoliójának fejlesztését;</w:t>
      </w:r>
    </w:p>
    <w:p w14:paraId="4BFEFC9F" w14:textId="77777777" w:rsidR="00FE14B4" w:rsidRPr="00FE14B4" w:rsidRDefault="00FE14B4" w:rsidP="00FE14B4">
      <w:pPr>
        <w:numPr>
          <w:ilvl w:val="0"/>
          <w:numId w:val="7"/>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t>aki vállalja, hogy a képzésen megszerzett tudást szervezett keretek között megosztja munkatársaival,</w:t>
      </w:r>
      <w:r w:rsidR="00CB02EF">
        <w:rPr>
          <w:rFonts w:ascii="Times New Roman" w:eastAsia="Times New Roman" w:hAnsi="Times New Roman" w:cs="Times New Roman"/>
          <w:bCs/>
          <w:iCs/>
          <w:kern w:val="1"/>
          <w:sz w:val="24"/>
          <w:szCs w:val="24"/>
          <w:lang w:eastAsia="ar-SA"/>
        </w:rPr>
        <w:t xml:space="preserve"> aktív </w:t>
      </w:r>
      <w:proofErr w:type="spellStart"/>
      <w:r w:rsidR="00CB02EF">
        <w:rPr>
          <w:rFonts w:ascii="Times New Roman" w:eastAsia="Times New Roman" w:hAnsi="Times New Roman" w:cs="Times New Roman"/>
          <w:bCs/>
          <w:iCs/>
          <w:kern w:val="1"/>
          <w:sz w:val="24"/>
          <w:szCs w:val="24"/>
          <w:lang w:eastAsia="ar-SA"/>
        </w:rPr>
        <w:t>disszeminációs</w:t>
      </w:r>
      <w:proofErr w:type="spellEnd"/>
      <w:r w:rsidR="00CB02EF">
        <w:rPr>
          <w:rFonts w:ascii="Times New Roman" w:eastAsia="Times New Roman" w:hAnsi="Times New Roman" w:cs="Times New Roman"/>
          <w:bCs/>
          <w:iCs/>
          <w:kern w:val="1"/>
          <w:sz w:val="24"/>
          <w:szCs w:val="24"/>
          <w:lang w:eastAsia="ar-SA"/>
        </w:rPr>
        <w:t xml:space="preserve"> tevékenységet vállal;</w:t>
      </w:r>
    </w:p>
    <w:p w14:paraId="102E401F" w14:textId="77777777" w:rsidR="00FE14B4" w:rsidRPr="00363412" w:rsidRDefault="00FE14B4" w:rsidP="00FE14B4">
      <w:pPr>
        <w:numPr>
          <w:ilvl w:val="0"/>
          <w:numId w:val="7"/>
        </w:numPr>
        <w:suppressAutoHyphens/>
        <w:spacing w:after="0" w:line="100" w:lineRule="atLeast"/>
        <w:ind w:left="714" w:hanging="357"/>
        <w:jc w:val="both"/>
        <w:outlineLvl w:val="3"/>
        <w:rPr>
          <w:rFonts w:ascii="Times New Roman" w:eastAsia="Times New Roman" w:hAnsi="Times New Roman" w:cs="Times New Roman"/>
          <w:bCs/>
          <w:iCs/>
          <w:kern w:val="1"/>
          <w:sz w:val="24"/>
          <w:szCs w:val="24"/>
          <w:lang w:eastAsia="ar-SA"/>
        </w:rPr>
      </w:pPr>
      <w:r w:rsidRPr="00FE14B4">
        <w:rPr>
          <w:rFonts w:ascii="Times New Roman" w:eastAsia="Times New Roman" w:hAnsi="Times New Roman" w:cs="Times New Roman"/>
          <w:bCs/>
          <w:iCs/>
          <w:kern w:val="1"/>
          <w:sz w:val="24"/>
          <w:szCs w:val="24"/>
          <w:lang w:eastAsia="ar-SA"/>
        </w:rPr>
        <w:lastRenderedPageBreak/>
        <w:t>aki vállal az ELTE-t népszerűsítő promóciós</w:t>
      </w:r>
      <w:r w:rsidR="00CB02EF">
        <w:rPr>
          <w:rFonts w:ascii="Times New Roman" w:eastAsia="Times New Roman" w:hAnsi="Times New Roman" w:cs="Times New Roman"/>
          <w:bCs/>
          <w:iCs/>
          <w:kern w:val="1"/>
          <w:sz w:val="24"/>
          <w:szCs w:val="24"/>
          <w:lang w:eastAsia="ar-SA"/>
        </w:rPr>
        <w:t xml:space="preserve"> tevékenységet mobilitása során.</w:t>
      </w:r>
    </w:p>
    <w:p w14:paraId="595EAF5D" w14:textId="77777777" w:rsidR="00FE14B4" w:rsidRPr="00FE14B4" w:rsidRDefault="00FE14B4" w:rsidP="00CB02EF">
      <w:pPr>
        <w:suppressAutoHyphens/>
        <w:spacing w:after="0" w:line="100" w:lineRule="atLeast"/>
        <w:ind w:left="714"/>
        <w:jc w:val="both"/>
        <w:outlineLvl w:val="3"/>
        <w:rPr>
          <w:rFonts w:ascii="Times New Roman" w:eastAsia="Times New Roman" w:hAnsi="Times New Roman" w:cs="Times New Roman"/>
          <w:bCs/>
          <w:iCs/>
          <w:kern w:val="1"/>
          <w:sz w:val="24"/>
          <w:szCs w:val="24"/>
          <w:lang w:eastAsia="ar-SA"/>
        </w:rPr>
      </w:pPr>
    </w:p>
    <w:p w14:paraId="207A7547" w14:textId="77777777" w:rsidR="00CB02EF" w:rsidRDefault="00CB02EF" w:rsidP="00CB02EF">
      <w:pPr>
        <w:spacing w:after="0" w:line="240" w:lineRule="auto"/>
        <w:rPr>
          <w:rFonts w:ascii="Times New Roman" w:hAnsi="Times New Roman" w:cs="Times New Roman"/>
          <w:sz w:val="24"/>
          <w:szCs w:val="24"/>
        </w:rPr>
      </w:pPr>
    </w:p>
    <w:p w14:paraId="14F1ED40" w14:textId="77777777" w:rsidR="00CB02EF" w:rsidRDefault="00CB02EF" w:rsidP="00CB02EF">
      <w:pPr>
        <w:spacing w:after="0" w:line="240" w:lineRule="auto"/>
        <w:rPr>
          <w:rFonts w:ascii="Times New Roman" w:hAnsi="Times New Roman" w:cs="Times New Roman"/>
          <w:sz w:val="24"/>
          <w:szCs w:val="24"/>
        </w:rPr>
      </w:pPr>
    </w:p>
    <w:p w14:paraId="20277C87" w14:textId="77777777" w:rsidR="00CB02EF" w:rsidRPr="00CB02EF" w:rsidRDefault="00CB02EF" w:rsidP="00CB02EF">
      <w:pPr>
        <w:spacing w:after="0" w:line="240" w:lineRule="auto"/>
        <w:rPr>
          <w:rFonts w:ascii="Times New Roman" w:hAnsi="Times New Roman" w:cs="Times New Roman"/>
          <w:b/>
          <w:sz w:val="24"/>
          <w:szCs w:val="24"/>
        </w:rPr>
      </w:pPr>
      <w:r w:rsidRPr="00CB02EF">
        <w:rPr>
          <w:rFonts w:ascii="Times New Roman" w:hAnsi="Times New Roman" w:cs="Times New Roman"/>
          <w:b/>
          <w:sz w:val="24"/>
          <w:szCs w:val="24"/>
        </w:rPr>
        <w:t>Eredményhirdetés, jogorvoslat</w:t>
      </w:r>
    </w:p>
    <w:p w14:paraId="25E11D70" w14:textId="77777777" w:rsidR="00CB02EF" w:rsidRPr="00CB02EF" w:rsidRDefault="00CB02EF" w:rsidP="00CB02EF">
      <w:pPr>
        <w:spacing w:after="0" w:line="240" w:lineRule="auto"/>
        <w:rPr>
          <w:rFonts w:ascii="Times New Roman" w:hAnsi="Times New Roman" w:cs="Times New Roman"/>
          <w:sz w:val="24"/>
          <w:szCs w:val="24"/>
        </w:rPr>
      </w:pPr>
    </w:p>
    <w:p w14:paraId="483315B9" w14:textId="1349ABE1" w:rsidR="00CB02EF" w:rsidRPr="00CB02EF" w:rsidRDefault="00CB02EF" w:rsidP="00CB02EF">
      <w:pPr>
        <w:spacing w:after="0" w:line="240" w:lineRule="auto"/>
        <w:rPr>
          <w:rFonts w:ascii="Times New Roman" w:hAnsi="Times New Roman" w:cs="Times New Roman"/>
          <w:sz w:val="24"/>
          <w:szCs w:val="24"/>
        </w:rPr>
      </w:pPr>
      <w:r w:rsidRPr="00CB02EF">
        <w:rPr>
          <w:rFonts w:ascii="Times New Roman" w:hAnsi="Times New Roman" w:cs="Times New Roman"/>
          <w:sz w:val="24"/>
          <w:szCs w:val="24"/>
        </w:rPr>
        <w:t xml:space="preserve">A pályázatok eredményéről a HOMB határozata alapján az illetékes kari Erasmus+ koordinátor, illetve a központi egységeknél dolgozó munkatársak esetében </w:t>
      </w:r>
      <w:r w:rsidR="007373C6" w:rsidRPr="007373C6">
        <w:rPr>
          <w:rFonts w:ascii="Times New Roman" w:hAnsi="Times New Roman" w:cs="Times New Roman"/>
          <w:sz w:val="24"/>
          <w:szCs w:val="24"/>
        </w:rPr>
        <w:t>Vági Borbála</w:t>
      </w:r>
      <w:r w:rsidR="007373C6">
        <w:rPr>
          <w:rFonts w:ascii="Times New Roman" w:hAnsi="Times New Roman" w:cs="Times New Roman"/>
          <w:sz w:val="24"/>
          <w:szCs w:val="24"/>
        </w:rPr>
        <w:t xml:space="preserve"> gyakornok</w:t>
      </w:r>
      <w:r w:rsidRPr="00CB02EF">
        <w:rPr>
          <w:rFonts w:ascii="Times New Roman" w:hAnsi="Times New Roman" w:cs="Times New Roman"/>
          <w:sz w:val="24"/>
          <w:szCs w:val="24"/>
        </w:rPr>
        <w:t xml:space="preserve"> értesíti a munkatársakat, a döntést követő legkésőbb 15 munkanapon belül.</w:t>
      </w:r>
    </w:p>
    <w:p w14:paraId="6AD53159" w14:textId="77777777" w:rsidR="00CB02EF" w:rsidRPr="00CB02EF" w:rsidRDefault="00CB02EF" w:rsidP="00CB02EF">
      <w:pPr>
        <w:spacing w:after="0" w:line="240" w:lineRule="auto"/>
        <w:rPr>
          <w:rFonts w:ascii="Times New Roman" w:hAnsi="Times New Roman" w:cs="Times New Roman"/>
          <w:sz w:val="24"/>
          <w:szCs w:val="24"/>
        </w:rPr>
      </w:pPr>
    </w:p>
    <w:p w14:paraId="0FD306B1" w14:textId="0C026FF1" w:rsidR="00CB02EF" w:rsidRPr="00CB02EF" w:rsidRDefault="00F14E6A" w:rsidP="00CB02EF">
      <w:pPr>
        <w:spacing w:after="0" w:line="240" w:lineRule="auto"/>
        <w:rPr>
          <w:rFonts w:ascii="Times New Roman" w:hAnsi="Times New Roman" w:cs="Times New Roman"/>
          <w:b/>
          <w:sz w:val="24"/>
          <w:szCs w:val="24"/>
        </w:rPr>
      </w:pPr>
      <w:r>
        <w:rPr>
          <w:rFonts w:ascii="Times New Roman" w:hAnsi="Times New Roman" w:cs="Times New Roman"/>
          <w:b/>
          <w:sz w:val="24"/>
          <w:szCs w:val="24"/>
        </w:rPr>
        <w:t>A bírálat várható ideje 2020</w:t>
      </w:r>
      <w:r w:rsidR="00CB02EF" w:rsidRPr="00CB02EF">
        <w:rPr>
          <w:rFonts w:ascii="Times New Roman" w:hAnsi="Times New Roman" w:cs="Times New Roman"/>
          <w:b/>
          <w:sz w:val="24"/>
          <w:szCs w:val="24"/>
        </w:rPr>
        <w:t xml:space="preserve">. május </w:t>
      </w:r>
      <w:r w:rsidR="00F46DB0">
        <w:rPr>
          <w:rFonts w:ascii="Times New Roman" w:hAnsi="Times New Roman" w:cs="Times New Roman"/>
          <w:b/>
          <w:sz w:val="24"/>
          <w:szCs w:val="24"/>
        </w:rPr>
        <w:t>vége. A mobilitásokat 20</w:t>
      </w:r>
      <w:r>
        <w:rPr>
          <w:rFonts w:ascii="Times New Roman" w:hAnsi="Times New Roman" w:cs="Times New Roman"/>
          <w:b/>
          <w:sz w:val="24"/>
          <w:szCs w:val="24"/>
        </w:rPr>
        <w:t>20</w:t>
      </w:r>
      <w:r w:rsidR="00F46DB0">
        <w:rPr>
          <w:rFonts w:ascii="Times New Roman" w:hAnsi="Times New Roman" w:cs="Times New Roman"/>
          <w:b/>
          <w:sz w:val="24"/>
          <w:szCs w:val="24"/>
        </w:rPr>
        <w:t>. június 1-től 202</w:t>
      </w:r>
      <w:r>
        <w:rPr>
          <w:rFonts w:ascii="Times New Roman" w:hAnsi="Times New Roman" w:cs="Times New Roman"/>
          <w:b/>
          <w:sz w:val="24"/>
          <w:szCs w:val="24"/>
        </w:rPr>
        <w:t>1</w:t>
      </w:r>
      <w:r w:rsidR="00CB02EF" w:rsidRPr="00CB02EF">
        <w:rPr>
          <w:rFonts w:ascii="Times New Roman" w:hAnsi="Times New Roman" w:cs="Times New Roman"/>
          <w:b/>
          <w:sz w:val="24"/>
          <w:szCs w:val="24"/>
        </w:rPr>
        <w:t>. szeptember 30-ig lehet megvalósítani.</w:t>
      </w:r>
    </w:p>
    <w:p w14:paraId="2DB46262" w14:textId="77777777" w:rsidR="00CB02EF" w:rsidRPr="00CB02EF" w:rsidRDefault="00CB02EF" w:rsidP="00CB02EF">
      <w:pPr>
        <w:spacing w:after="0" w:line="240" w:lineRule="auto"/>
        <w:rPr>
          <w:rFonts w:ascii="Times New Roman" w:hAnsi="Times New Roman" w:cs="Times New Roman"/>
          <w:sz w:val="24"/>
          <w:szCs w:val="24"/>
        </w:rPr>
      </w:pPr>
      <w:r w:rsidRPr="00CB02EF">
        <w:rPr>
          <w:rFonts w:ascii="Times New Roman" w:hAnsi="Times New Roman" w:cs="Times New Roman"/>
          <w:sz w:val="24"/>
          <w:szCs w:val="24"/>
        </w:rPr>
        <w:t>Előfordulhat, hogy a szerződéskötés (adminisztratív okokból) júniusban még nem lehetséges, ezért a júniusi mobilitások általában utólagosan kerülnek finanszírozásra.</w:t>
      </w:r>
    </w:p>
    <w:p w14:paraId="7C2F1846" w14:textId="77777777" w:rsidR="00CB02EF" w:rsidRPr="00CB02EF" w:rsidRDefault="00CB02EF" w:rsidP="00CB02EF">
      <w:pPr>
        <w:spacing w:after="0" w:line="240" w:lineRule="auto"/>
        <w:rPr>
          <w:rFonts w:ascii="Times New Roman" w:hAnsi="Times New Roman" w:cs="Times New Roman"/>
          <w:sz w:val="24"/>
          <w:szCs w:val="24"/>
        </w:rPr>
      </w:pPr>
    </w:p>
    <w:p w14:paraId="35C32AFE" w14:textId="77777777" w:rsidR="00CB02EF" w:rsidRPr="00CB02EF" w:rsidRDefault="00CB02EF" w:rsidP="00CB02EF">
      <w:pPr>
        <w:spacing w:after="0" w:line="240" w:lineRule="auto"/>
        <w:rPr>
          <w:rFonts w:ascii="Times New Roman" w:hAnsi="Times New Roman" w:cs="Times New Roman"/>
          <w:sz w:val="24"/>
          <w:szCs w:val="24"/>
        </w:rPr>
      </w:pPr>
      <w:r w:rsidRPr="00CB02EF">
        <w:rPr>
          <w:rFonts w:ascii="Times New Roman" w:hAnsi="Times New Roman" w:cs="Times New Roman"/>
          <w:sz w:val="24"/>
          <w:szCs w:val="24"/>
        </w:rPr>
        <w:t>A döntéssel szembeni jogorvoslatra a KBB elnökénél, a központi egységeknél dolgozó munkatársak esetében a felterjesztést aláíró illetékes vezetőnél az értesítést követő 15 munkanapon belül, írásban van lehetőség.</w:t>
      </w:r>
    </w:p>
    <w:p w14:paraId="1B552BF7" w14:textId="77777777" w:rsidR="00CB02EF" w:rsidRPr="00CB02EF" w:rsidRDefault="00CB02EF" w:rsidP="00CB02EF">
      <w:pPr>
        <w:spacing w:after="0" w:line="240" w:lineRule="auto"/>
        <w:rPr>
          <w:rFonts w:ascii="Times New Roman" w:hAnsi="Times New Roman" w:cs="Times New Roman"/>
          <w:sz w:val="24"/>
          <w:szCs w:val="24"/>
        </w:rPr>
      </w:pPr>
    </w:p>
    <w:p w14:paraId="2D846678" w14:textId="0F65054B" w:rsidR="000855A4" w:rsidRPr="00363412" w:rsidRDefault="00F14E6A" w:rsidP="00CB02EF">
      <w:pPr>
        <w:spacing w:after="0" w:line="240" w:lineRule="auto"/>
        <w:rPr>
          <w:rFonts w:ascii="Times New Roman" w:hAnsi="Times New Roman" w:cs="Times New Roman"/>
          <w:sz w:val="24"/>
          <w:szCs w:val="24"/>
        </w:rPr>
      </w:pPr>
      <w:r>
        <w:rPr>
          <w:rFonts w:ascii="Times New Roman" w:hAnsi="Times New Roman" w:cs="Times New Roman"/>
          <w:sz w:val="24"/>
          <w:szCs w:val="24"/>
        </w:rPr>
        <w:t>2020</w:t>
      </w:r>
      <w:r w:rsidR="00CB02EF" w:rsidRPr="00CB02EF">
        <w:rPr>
          <w:rFonts w:ascii="Times New Roman" w:hAnsi="Times New Roman" w:cs="Times New Roman"/>
          <w:sz w:val="24"/>
          <w:szCs w:val="24"/>
        </w:rPr>
        <w:t xml:space="preserve">. </w:t>
      </w:r>
      <w:r w:rsidR="00B70038">
        <w:rPr>
          <w:rFonts w:ascii="Times New Roman" w:hAnsi="Times New Roman" w:cs="Times New Roman"/>
          <w:sz w:val="24"/>
          <w:szCs w:val="24"/>
        </w:rPr>
        <w:t>március 17</w:t>
      </w:r>
      <w:bookmarkStart w:id="0" w:name="_GoBack"/>
      <w:bookmarkEnd w:id="0"/>
      <w:r w:rsidR="00AB454C">
        <w:rPr>
          <w:rFonts w:ascii="Times New Roman" w:hAnsi="Times New Roman" w:cs="Times New Roman"/>
          <w:sz w:val="24"/>
          <w:szCs w:val="24"/>
        </w:rPr>
        <w:t>.</w:t>
      </w:r>
    </w:p>
    <w:sectPr w:rsidR="000855A4" w:rsidRPr="003634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93EFE" w14:textId="77777777" w:rsidR="00820974" w:rsidRDefault="00820974" w:rsidP="00817904">
      <w:pPr>
        <w:spacing w:after="0" w:line="240" w:lineRule="auto"/>
      </w:pPr>
      <w:r>
        <w:separator/>
      </w:r>
    </w:p>
  </w:endnote>
  <w:endnote w:type="continuationSeparator" w:id="0">
    <w:p w14:paraId="16B6C47C" w14:textId="77777777" w:rsidR="00820974" w:rsidRDefault="00820974" w:rsidP="0081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D82D5" w14:textId="77777777" w:rsidR="00820974" w:rsidRDefault="00820974" w:rsidP="00817904">
      <w:pPr>
        <w:spacing w:after="0" w:line="240" w:lineRule="auto"/>
      </w:pPr>
      <w:r>
        <w:separator/>
      </w:r>
    </w:p>
  </w:footnote>
  <w:footnote w:type="continuationSeparator" w:id="0">
    <w:p w14:paraId="2B43545D" w14:textId="77777777" w:rsidR="00820974" w:rsidRDefault="00820974" w:rsidP="00817904">
      <w:pPr>
        <w:spacing w:after="0" w:line="240" w:lineRule="auto"/>
      </w:pPr>
      <w:r>
        <w:continuationSeparator/>
      </w:r>
    </w:p>
  </w:footnote>
  <w:footnote w:id="1">
    <w:p w14:paraId="29C9D698" w14:textId="77777777" w:rsidR="00FE14B4" w:rsidRPr="00850274" w:rsidRDefault="00FE14B4" w:rsidP="00FE14B4">
      <w:pPr>
        <w:jc w:val="both"/>
        <w:outlineLvl w:val="3"/>
        <w:rPr>
          <w:rFonts w:ascii="Times New Roman" w:hAnsi="Times New Roman" w:cs="Times New Roman"/>
          <w:sz w:val="16"/>
          <w:szCs w:val="20"/>
        </w:rPr>
      </w:pPr>
      <w:r w:rsidRPr="000838BA">
        <w:rPr>
          <w:rStyle w:val="Lbjegyzet-hivatkozs"/>
          <w:sz w:val="20"/>
          <w:szCs w:val="20"/>
        </w:rPr>
        <w:footnoteRef/>
      </w:r>
      <w:r w:rsidRPr="000838BA">
        <w:rPr>
          <w:sz w:val="20"/>
          <w:szCs w:val="20"/>
        </w:rPr>
        <w:t xml:space="preserve"> </w:t>
      </w:r>
      <w:r w:rsidRPr="00850274">
        <w:rPr>
          <w:rFonts w:ascii="Times New Roman" w:hAnsi="Times New Roman" w:cs="Times New Roman"/>
          <w:sz w:val="16"/>
          <w:szCs w:val="20"/>
        </w:rPr>
        <w:t>Megbízási szerződéssel dolgozó oktatók/munkatársak esetében: a pályázati időszakra, valamint sikeres pályázás esetén a mobilitás teljes idejére is érvényes megbízási szerződéssel szükséges rendelkeznie. Sikeres pályázás esetén az ösztöndíj folyósításához kötelező mellékletként a munkatársnak csatolnia kell megbízási szerződésének másolt példányát.</w:t>
      </w:r>
    </w:p>
    <w:p w14:paraId="3F3A57F1" w14:textId="77777777" w:rsidR="00FE14B4" w:rsidRDefault="00FE14B4" w:rsidP="00FE14B4">
      <w:pPr>
        <w:pStyle w:val="Lbjegyzetszveg"/>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2017"/>
      <w:numFmt w:val="bullet"/>
      <w:lvlText w:val=""/>
      <w:lvlJc w:val="left"/>
      <w:pPr>
        <w:tabs>
          <w:tab w:val="num" w:pos="0"/>
        </w:tabs>
        <w:ind w:left="720" w:hanging="360"/>
      </w:pPr>
      <w:rPr>
        <w:rFonts w:ascii="Symbol" w:hAnsi="Symbol" w:cs="Times New Roman"/>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4AA62642"/>
    <w:lvl w:ilvl="0">
      <w:start w:val="1"/>
      <w:numFmt w:val="bullet"/>
      <w:lvlText w:val=""/>
      <w:lvlJc w:val="left"/>
      <w:pPr>
        <w:tabs>
          <w:tab w:val="num" w:pos="0"/>
        </w:tabs>
        <w:ind w:left="1211" w:hanging="360"/>
      </w:pPr>
      <w:rPr>
        <w:rFonts w:ascii="Symbol" w:hAnsi="Symbol" w:hint="default"/>
        <w:b w:val="0"/>
        <w:i w:val="0"/>
      </w:rPr>
    </w:lvl>
    <w:lvl w:ilvl="1">
      <w:start w:val="1"/>
      <w:numFmt w:val="bullet"/>
      <w:lvlText w:val=""/>
      <w:lvlJc w:val="left"/>
      <w:pPr>
        <w:tabs>
          <w:tab w:val="num" w:pos="0"/>
        </w:tabs>
        <w:ind w:left="2018" w:hanging="360"/>
      </w:pPr>
      <w:rPr>
        <w:rFonts w:ascii="Symbol" w:hAnsi="Symbol"/>
      </w:rPr>
    </w:lvl>
    <w:lvl w:ilvl="2">
      <w:start w:val="1"/>
      <w:numFmt w:val="lowerRoman"/>
      <w:lvlText w:val="%2.%3."/>
      <w:lvlJc w:val="right"/>
      <w:pPr>
        <w:tabs>
          <w:tab w:val="num" w:pos="0"/>
        </w:tabs>
        <w:ind w:left="2738" w:hanging="180"/>
      </w:pPr>
    </w:lvl>
    <w:lvl w:ilvl="3">
      <w:start w:val="1"/>
      <w:numFmt w:val="decimal"/>
      <w:lvlText w:val="%2.%3.%4."/>
      <w:lvlJc w:val="left"/>
      <w:pPr>
        <w:tabs>
          <w:tab w:val="num" w:pos="0"/>
        </w:tabs>
        <w:ind w:left="3458" w:hanging="360"/>
      </w:pPr>
    </w:lvl>
    <w:lvl w:ilvl="4">
      <w:start w:val="1"/>
      <w:numFmt w:val="lowerLetter"/>
      <w:lvlText w:val="%2.%3.%4.%5."/>
      <w:lvlJc w:val="left"/>
      <w:pPr>
        <w:tabs>
          <w:tab w:val="num" w:pos="0"/>
        </w:tabs>
        <w:ind w:left="4178" w:hanging="360"/>
      </w:pPr>
    </w:lvl>
    <w:lvl w:ilvl="5">
      <w:start w:val="1"/>
      <w:numFmt w:val="lowerRoman"/>
      <w:lvlText w:val="%2.%3.%4.%5.%6."/>
      <w:lvlJc w:val="right"/>
      <w:pPr>
        <w:tabs>
          <w:tab w:val="num" w:pos="0"/>
        </w:tabs>
        <w:ind w:left="4898" w:hanging="180"/>
      </w:pPr>
    </w:lvl>
    <w:lvl w:ilvl="6">
      <w:start w:val="1"/>
      <w:numFmt w:val="decimal"/>
      <w:lvlText w:val="%2.%3.%4.%5.%6.%7."/>
      <w:lvlJc w:val="left"/>
      <w:pPr>
        <w:tabs>
          <w:tab w:val="num" w:pos="0"/>
        </w:tabs>
        <w:ind w:left="5618" w:hanging="360"/>
      </w:pPr>
    </w:lvl>
    <w:lvl w:ilvl="7">
      <w:start w:val="1"/>
      <w:numFmt w:val="lowerLetter"/>
      <w:lvlText w:val="%2.%3.%4.%5.%6.%7.%8."/>
      <w:lvlJc w:val="left"/>
      <w:pPr>
        <w:tabs>
          <w:tab w:val="num" w:pos="0"/>
        </w:tabs>
        <w:ind w:left="6338" w:hanging="360"/>
      </w:pPr>
    </w:lvl>
    <w:lvl w:ilvl="8">
      <w:start w:val="1"/>
      <w:numFmt w:val="lowerRoman"/>
      <w:lvlText w:val="%2.%3.%4.%5.%6.%7.%8.%9."/>
      <w:lvlJc w:val="right"/>
      <w:pPr>
        <w:tabs>
          <w:tab w:val="num" w:pos="0"/>
        </w:tabs>
        <w:ind w:left="7058" w:hanging="180"/>
      </w:pPr>
    </w:lvl>
  </w:abstractNum>
  <w:abstractNum w:abstractNumId="2" w15:restartNumberingAfterBreak="0">
    <w:nsid w:val="2140407E"/>
    <w:multiLevelType w:val="hybridMultilevel"/>
    <w:tmpl w:val="DB2E24F8"/>
    <w:lvl w:ilvl="0" w:tplc="A8FA1B6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294A25"/>
    <w:multiLevelType w:val="multilevel"/>
    <w:tmpl w:val="4536BE74"/>
    <w:lvl w:ilvl="0">
      <w:start w:val="1"/>
      <w:numFmt w:val="bullet"/>
      <w:lvlText w:val="o"/>
      <w:lvlJc w:val="left"/>
      <w:pPr>
        <w:tabs>
          <w:tab w:val="num" w:pos="0"/>
        </w:tabs>
        <w:ind w:left="2378" w:hanging="360"/>
      </w:pPr>
      <w:rPr>
        <w:rFonts w:ascii="Courier New" w:hAnsi="Courier New" w:cs="Courier New" w:hint="default"/>
      </w:rPr>
    </w:lvl>
    <w:lvl w:ilvl="1">
      <w:start w:val="1"/>
      <w:numFmt w:val="bullet"/>
      <w:lvlText w:val="o"/>
      <w:lvlJc w:val="left"/>
      <w:pPr>
        <w:tabs>
          <w:tab w:val="num" w:pos="0"/>
        </w:tabs>
        <w:ind w:left="3098" w:hanging="360"/>
      </w:pPr>
      <w:rPr>
        <w:rFonts w:ascii="Courier New" w:hAnsi="Courier New" w:cs="Courier New"/>
      </w:rPr>
    </w:lvl>
    <w:lvl w:ilvl="2">
      <w:start w:val="1"/>
      <w:numFmt w:val="bullet"/>
      <w:lvlText w:val=""/>
      <w:lvlJc w:val="left"/>
      <w:pPr>
        <w:tabs>
          <w:tab w:val="num" w:pos="0"/>
        </w:tabs>
        <w:ind w:left="3818" w:hanging="360"/>
      </w:pPr>
      <w:rPr>
        <w:rFonts w:ascii="Wingdings" w:hAnsi="Wingdings"/>
      </w:rPr>
    </w:lvl>
    <w:lvl w:ilvl="3">
      <w:start w:val="1"/>
      <w:numFmt w:val="bullet"/>
      <w:lvlText w:val=""/>
      <w:lvlJc w:val="left"/>
      <w:pPr>
        <w:tabs>
          <w:tab w:val="num" w:pos="0"/>
        </w:tabs>
        <w:ind w:left="4538" w:hanging="360"/>
      </w:pPr>
      <w:rPr>
        <w:rFonts w:ascii="Symbol" w:hAnsi="Symbol"/>
      </w:rPr>
    </w:lvl>
    <w:lvl w:ilvl="4">
      <w:start w:val="1"/>
      <w:numFmt w:val="bullet"/>
      <w:lvlText w:val="o"/>
      <w:lvlJc w:val="left"/>
      <w:pPr>
        <w:tabs>
          <w:tab w:val="num" w:pos="0"/>
        </w:tabs>
        <w:ind w:left="5258" w:hanging="360"/>
      </w:pPr>
      <w:rPr>
        <w:rFonts w:ascii="Courier New" w:hAnsi="Courier New" w:cs="Courier New"/>
      </w:rPr>
    </w:lvl>
    <w:lvl w:ilvl="5">
      <w:start w:val="1"/>
      <w:numFmt w:val="bullet"/>
      <w:lvlText w:val=""/>
      <w:lvlJc w:val="left"/>
      <w:pPr>
        <w:tabs>
          <w:tab w:val="num" w:pos="0"/>
        </w:tabs>
        <w:ind w:left="5978" w:hanging="360"/>
      </w:pPr>
      <w:rPr>
        <w:rFonts w:ascii="Wingdings" w:hAnsi="Wingdings"/>
      </w:rPr>
    </w:lvl>
    <w:lvl w:ilvl="6">
      <w:start w:val="1"/>
      <w:numFmt w:val="bullet"/>
      <w:lvlText w:val=""/>
      <w:lvlJc w:val="left"/>
      <w:pPr>
        <w:tabs>
          <w:tab w:val="num" w:pos="0"/>
        </w:tabs>
        <w:ind w:left="6698" w:hanging="360"/>
      </w:pPr>
      <w:rPr>
        <w:rFonts w:ascii="Symbol" w:hAnsi="Symbol"/>
      </w:rPr>
    </w:lvl>
    <w:lvl w:ilvl="7">
      <w:start w:val="1"/>
      <w:numFmt w:val="bullet"/>
      <w:lvlText w:val="o"/>
      <w:lvlJc w:val="left"/>
      <w:pPr>
        <w:tabs>
          <w:tab w:val="num" w:pos="0"/>
        </w:tabs>
        <w:ind w:left="7418" w:hanging="360"/>
      </w:pPr>
      <w:rPr>
        <w:rFonts w:ascii="Courier New" w:hAnsi="Courier New" w:cs="Courier New"/>
      </w:rPr>
    </w:lvl>
    <w:lvl w:ilvl="8">
      <w:start w:val="1"/>
      <w:numFmt w:val="bullet"/>
      <w:lvlText w:val=""/>
      <w:lvlJc w:val="left"/>
      <w:pPr>
        <w:tabs>
          <w:tab w:val="num" w:pos="0"/>
        </w:tabs>
        <w:ind w:left="8138" w:hanging="360"/>
      </w:pPr>
      <w:rPr>
        <w:rFonts w:ascii="Wingdings" w:hAnsi="Wingdings"/>
      </w:rPr>
    </w:lvl>
  </w:abstractNum>
  <w:abstractNum w:abstractNumId="4" w15:restartNumberingAfterBreak="0">
    <w:nsid w:val="55D7616E"/>
    <w:multiLevelType w:val="hybridMultilevel"/>
    <w:tmpl w:val="6772E096"/>
    <w:lvl w:ilvl="0" w:tplc="040E0001">
      <w:start w:val="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4851884"/>
    <w:multiLevelType w:val="hybridMultilevel"/>
    <w:tmpl w:val="7026C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CE11BF6"/>
    <w:multiLevelType w:val="hybridMultilevel"/>
    <w:tmpl w:val="7570DF20"/>
    <w:lvl w:ilvl="0" w:tplc="3AFAE156">
      <w:start w:val="1"/>
      <w:numFmt w:val="lowerLetter"/>
      <w:lvlText w:val="%1)"/>
      <w:lvlJc w:val="left"/>
      <w:pPr>
        <w:ind w:left="720" w:hanging="360"/>
      </w:pPr>
      <w:rPr>
        <w:rFonts w:ascii="Times New Roman" w:hAnsi="Times New Roman"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A4"/>
    <w:rsid w:val="000855A4"/>
    <w:rsid w:val="001D0530"/>
    <w:rsid w:val="00223014"/>
    <w:rsid w:val="00313BB1"/>
    <w:rsid w:val="00363412"/>
    <w:rsid w:val="0042539F"/>
    <w:rsid w:val="00475A71"/>
    <w:rsid w:val="007373C6"/>
    <w:rsid w:val="007F62CB"/>
    <w:rsid w:val="00817904"/>
    <w:rsid w:val="00820974"/>
    <w:rsid w:val="00850274"/>
    <w:rsid w:val="00984876"/>
    <w:rsid w:val="00A30F90"/>
    <w:rsid w:val="00AB454C"/>
    <w:rsid w:val="00B70038"/>
    <w:rsid w:val="00BE6C84"/>
    <w:rsid w:val="00CB02EF"/>
    <w:rsid w:val="00DE0B4B"/>
    <w:rsid w:val="00DF201E"/>
    <w:rsid w:val="00E26AC9"/>
    <w:rsid w:val="00F14E6A"/>
    <w:rsid w:val="00F46DB0"/>
    <w:rsid w:val="00FE14B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0BA2"/>
  <w15:docId w15:val="{8AB1DBB9-99B8-48D2-932E-B54CDA54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17904"/>
    <w:pPr>
      <w:tabs>
        <w:tab w:val="center" w:pos="4536"/>
        <w:tab w:val="right" w:pos="9072"/>
      </w:tabs>
      <w:spacing w:after="0" w:line="240" w:lineRule="auto"/>
    </w:pPr>
  </w:style>
  <w:style w:type="character" w:customStyle="1" w:styleId="lfejChar">
    <w:name w:val="Élőfej Char"/>
    <w:basedOn w:val="Bekezdsalapbettpusa"/>
    <w:link w:val="lfej"/>
    <w:uiPriority w:val="99"/>
    <w:rsid w:val="00817904"/>
  </w:style>
  <w:style w:type="paragraph" w:styleId="llb">
    <w:name w:val="footer"/>
    <w:basedOn w:val="Norml"/>
    <w:link w:val="llbChar"/>
    <w:uiPriority w:val="99"/>
    <w:unhideWhenUsed/>
    <w:rsid w:val="00817904"/>
    <w:pPr>
      <w:tabs>
        <w:tab w:val="center" w:pos="4536"/>
        <w:tab w:val="right" w:pos="9072"/>
      </w:tabs>
      <w:spacing w:after="0" w:line="240" w:lineRule="auto"/>
    </w:pPr>
  </w:style>
  <w:style w:type="character" w:customStyle="1" w:styleId="llbChar">
    <w:name w:val="Élőláb Char"/>
    <w:basedOn w:val="Bekezdsalapbettpusa"/>
    <w:link w:val="llb"/>
    <w:uiPriority w:val="99"/>
    <w:rsid w:val="00817904"/>
  </w:style>
  <w:style w:type="paragraph" w:styleId="Buborkszveg">
    <w:name w:val="Balloon Text"/>
    <w:basedOn w:val="Norml"/>
    <w:link w:val="BuborkszvegChar"/>
    <w:uiPriority w:val="99"/>
    <w:semiHidden/>
    <w:unhideWhenUsed/>
    <w:rsid w:val="0081790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17904"/>
    <w:rPr>
      <w:rFonts w:ascii="Tahoma" w:hAnsi="Tahoma" w:cs="Tahoma"/>
      <w:sz w:val="16"/>
      <w:szCs w:val="16"/>
    </w:rPr>
  </w:style>
  <w:style w:type="paragraph" w:styleId="Listaszerbekezds">
    <w:name w:val="List Paragraph"/>
    <w:basedOn w:val="Norml"/>
    <w:uiPriority w:val="34"/>
    <w:qFormat/>
    <w:rsid w:val="00FE14B4"/>
    <w:pPr>
      <w:ind w:left="720"/>
      <w:contextualSpacing/>
    </w:pPr>
  </w:style>
  <w:style w:type="paragraph" w:styleId="Lbjegyzetszveg">
    <w:name w:val="footnote text"/>
    <w:basedOn w:val="Norml"/>
    <w:link w:val="LbjegyzetszvegChar"/>
    <w:rsid w:val="00FE14B4"/>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FE14B4"/>
    <w:rPr>
      <w:rFonts w:ascii="Times New Roman" w:eastAsia="Times New Roman" w:hAnsi="Times New Roman" w:cs="Times New Roman"/>
      <w:sz w:val="20"/>
      <w:szCs w:val="20"/>
      <w:lang w:eastAsia="hu-HU"/>
    </w:rPr>
  </w:style>
  <w:style w:type="character" w:styleId="Lbjegyzet-hivatkozs">
    <w:name w:val="footnote reference"/>
    <w:rsid w:val="00FE14B4"/>
    <w:rPr>
      <w:vertAlign w:val="superscript"/>
    </w:rPr>
  </w:style>
  <w:style w:type="character" w:styleId="Jegyzethivatkozs">
    <w:name w:val="annotation reference"/>
    <w:basedOn w:val="Bekezdsalapbettpusa"/>
    <w:uiPriority w:val="99"/>
    <w:semiHidden/>
    <w:unhideWhenUsed/>
    <w:rsid w:val="00223014"/>
    <w:rPr>
      <w:sz w:val="16"/>
      <w:szCs w:val="16"/>
    </w:rPr>
  </w:style>
  <w:style w:type="paragraph" w:styleId="Jegyzetszveg">
    <w:name w:val="annotation text"/>
    <w:basedOn w:val="Norml"/>
    <w:link w:val="JegyzetszvegChar"/>
    <w:uiPriority w:val="99"/>
    <w:semiHidden/>
    <w:unhideWhenUsed/>
    <w:rsid w:val="00223014"/>
    <w:pPr>
      <w:spacing w:line="240" w:lineRule="auto"/>
    </w:pPr>
    <w:rPr>
      <w:sz w:val="20"/>
      <w:szCs w:val="20"/>
    </w:rPr>
  </w:style>
  <w:style w:type="character" w:customStyle="1" w:styleId="JegyzetszvegChar">
    <w:name w:val="Jegyzetszöveg Char"/>
    <w:basedOn w:val="Bekezdsalapbettpusa"/>
    <w:link w:val="Jegyzetszveg"/>
    <w:uiPriority w:val="99"/>
    <w:semiHidden/>
    <w:rsid w:val="00223014"/>
    <w:rPr>
      <w:sz w:val="20"/>
      <w:szCs w:val="20"/>
    </w:rPr>
  </w:style>
  <w:style w:type="paragraph" w:styleId="Megjegyzstrgya">
    <w:name w:val="annotation subject"/>
    <w:basedOn w:val="Jegyzetszveg"/>
    <w:next w:val="Jegyzetszveg"/>
    <w:link w:val="MegjegyzstrgyaChar"/>
    <w:uiPriority w:val="99"/>
    <w:semiHidden/>
    <w:unhideWhenUsed/>
    <w:rsid w:val="00223014"/>
    <w:rPr>
      <w:b/>
      <w:bCs/>
    </w:rPr>
  </w:style>
  <w:style w:type="character" w:customStyle="1" w:styleId="MegjegyzstrgyaChar">
    <w:name w:val="Megjegyzés tárgya Char"/>
    <w:basedOn w:val="JegyzetszvegChar"/>
    <w:link w:val="Megjegyzstrgya"/>
    <w:uiPriority w:val="99"/>
    <w:semiHidden/>
    <w:rsid w:val="00223014"/>
    <w:rPr>
      <w:b/>
      <w:bCs/>
      <w:sz w:val="20"/>
      <w:szCs w:val="20"/>
    </w:rPr>
  </w:style>
  <w:style w:type="character" w:styleId="Hiperhivatkozs">
    <w:name w:val="Hyperlink"/>
    <w:basedOn w:val="Bekezdsalapbettpusa"/>
    <w:uiPriority w:val="99"/>
    <w:unhideWhenUsed/>
    <w:rsid w:val="00E26A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bala.vagi@dep.elte.h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1433</Words>
  <Characters>9890</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Szontágh Anikó</dc:creator>
  <cp:lastModifiedBy>Vági Borbála</cp:lastModifiedBy>
  <cp:revision>12</cp:revision>
  <dcterms:created xsi:type="dcterms:W3CDTF">2018-03-10T09:36:00Z</dcterms:created>
  <dcterms:modified xsi:type="dcterms:W3CDTF">2020-03-17T08:13:00Z</dcterms:modified>
</cp:coreProperties>
</file>