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B9A4" w14:textId="77777777" w:rsidR="000F61F0" w:rsidRDefault="00C02DEA" w:rsidP="00196DA6">
      <w:pPr>
        <w:jc w:val="center"/>
        <w:rPr>
          <w:rFonts w:ascii="Times New Roman" w:hAnsi="Times New Roman" w:cs="Times New Roman"/>
          <w:b/>
          <w:bCs/>
          <w:sz w:val="28"/>
          <w:szCs w:val="28"/>
          <w:lang w:val="en-GB"/>
        </w:rPr>
      </w:pPr>
      <w:r w:rsidRPr="00C02DEA">
        <w:rPr>
          <w:rFonts w:ascii="Times New Roman" w:hAnsi="Times New Roman" w:cs="Times New Roman"/>
          <w:b/>
          <w:bCs/>
          <w:sz w:val="28"/>
          <w:szCs w:val="28"/>
          <w:lang w:val="en-GB"/>
        </w:rPr>
        <w:t>A</w:t>
      </w:r>
      <w:r w:rsidR="000F61F0">
        <w:rPr>
          <w:rFonts w:ascii="Times New Roman" w:hAnsi="Times New Roman" w:cs="Times New Roman"/>
          <w:b/>
          <w:bCs/>
          <w:sz w:val="28"/>
          <w:szCs w:val="28"/>
          <w:lang w:val="en-GB"/>
        </w:rPr>
        <w:t>nnex</w:t>
      </w:r>
      <w:r w:rsidRPr="00C02DEA">
        <w:rPr>
          <w:rFonts w:ascii="Times New Roman" w:hAnsi="Times New Roman" w:cs="Times New Roman"/>
          <w:b/>
          <w:bCs/>
          <w:sz w:val="28"/>
          <w:szCs w:val="28"/>
          <w:lang w:val="en-GB"/>
        </w:rPr>
        <w:t xml:space="preserve"> to the Call for </w:t>
      </w:r>
      <w:r w:rsidR="000F61F0">
        <w:rPr>
          <w:rFonts w:ascii="Times New Roman" w:hAnsi="Times New Roman" w:cs="Times New Roman"/>
          <w:b/>
          <w:bCs/>
          <w:sz w:val="28"/>
          <w:szCs w:val="28"/>
          <w:lang w:val="en-GB"/>
        </w:rPr>
        <w:t>Faculty</w:t>
      </w:r>
    </w:p>
    <w:p w14:paraId="012CF3C3" w14:textId="28EC2C0D" w:rsidR="00196DA6" w:rsidRPr="00C02DEA" w:rsidRDefault="00C02DEA" w:rsidP="00196DA6">
      <w:pPr>
        <w:jc w:val="center"/>
        <w:rPr>
          <w:rFonts w:ascii="Times New Roman" w:hAnsi="Times New Roman" w:cs="Times New Roman"/>
          <w:b/>
          <w:bCs/>
          <w:sz w:val="28"/>
          <w:szCs w:val="28"/>
          <w:lang w:val="en-GB"/>
        </w:rPr>
      </w:pPr>
      <w:r w:rsidRPr="00C02DEA">
        <w:rPr>
          <w:rFonts w:ascii="Times New Roman" w:hAnsi="Times New Roman" w:cs="Times New Roman"/>
          <w:b/>
          <w:bCs/>
          <w:sz w:val="28"/>
          <w:szCs w:val="28"/>
          <w:lang w:val="en-GB"/>
        </w:rPr>
        <w:t xml:space="preserve"> ELTE</w:t>
      </w:r>
      <w:r w:rsidR="000F61F0">
        <w:rPr>
          <w:rFonts w:ascii="Times New Roman" w:hAnsi="Times New Roman" w:cs="Times New Roman"/>
          <w:b/>
          <w:bCs/>
          <w:sz w:val="28"/>
          <w:szCs w:val="28"/>
          <w:lang w:val="en-GB"/>
        </w:rPr>
        <w:t xml:space="preserve"> - CHARM-EU </w:t>
      </w:r>
      <w:r w:rsidRPr="00C02DEA">
        <w:rPr>
          <w:rFonts w:ascii="Times New Roman" w:hAnsi="Times New Roman" w:cs="Times New Roman"/>
          <w:b/>
          <w:bCs/>
          <w:sz w:val="28"/>
          <w:szCs w:val="28"/>
          <w:lang w:val="en-GB"/>
        </w:rPr>
        <w:t>Transnational Online Courses – April 2026</w:t>
      </w:r>
    </w:p>
    <w:p w14:paraId="7B5ED52A" w14:textId="77777777" w:rsidR="00C02DEA" w:rsidRPr="00C02DEA" w:rsidRDefault="00C02DEA" w:rsidP="00196DA6">
      <w:pPr>
        <w:jc w:val="center"/>
        <w:rPr>
          <w:rFonts w:ascii="Times New Roman" w:hAnsi="Times New Roman" w:cs="Times New Roman"/>
          <w:b/>
          <w:bCs/>
          <w:sz w:val="28"/>
          <w:szCs w:val="28"/>
          <w:lang w:val="en-GB"/>
        </w:rPr>
      </w:pPr>
    </w:p>
    <w:p w14:paraId="470FBCAD" w14:textId="625B792A" w:rsidR="00196DA6" w:rsidRPr="00C02DEA" w:rsidRDefault="00C02DEA" w:rsidP="00C02DEA">
      <w:pPr>
        <w:jc w:val="both"/>
        <w:rPr>
          <w:rFonts w:ascii="Times New Roman" w:hAnsi="Times New Roman" w:cs="Times New Roman"/>
          <w:i/>
          <w:iCs/>
          <w:sz w:val="24"/>
          <w:szCs w:val="24"/>
          <w:lang w:val="en-GB"/>
        </w:rPr>
      </w:pPr>
      <w:r w:rsidRPr="00C02DEA">
        <w:rPr>
          <w:rFonts w:ascii="Times New Roman" w:hAnsi="Times New Roman" w:cs="Times New Roman"/>
          <w:i/>
          <w:iCs/>
          <w:sz w:val="24"/>
          <w:szCs w:val="24"/>
          <w:lang w:val="en-GB"/>
        </w:rPr>
        <w:t>Please check the items on the list that you believe can be implemented during your course. The inclusion of the items in bold are vital for a successful application.</w:t>
      </w:r>
    </w:p>
    <w:p w14:paraId="542CFC77" w14:textId="77777777" w:rsidR="00C02DEA" w:rsidRDefault="00C02DEA" w:rsidP="00196DA6">
      <w:pPr>
        <w:rPr>
          <w:rFonts w:ascii="Times New Roman" w:hAnsi="Times New Roman" w:cs="Times New Roman"/>
          <w:i/>
          <w:iCs/>
          <w:sz w:val="24"/>
          <w:szCs w:val="24"/>
        </w:rPr>
      </w:pPr>
    </w:p>
    <w:tbl>
      <w:tblPr>
        <w:tblStyle w:val="Rcsostblzat"/>
        <w:tblW w:w="0" w:type="auto"/>
        <w:tblLook w:val="04A0" w:firstRow="1" w:lastRow="0" w:firstColumn="1" w:lastColumn="0" w:noHBand="0" w:noVBand="1"/>
      </w:tblPr>
      <w:tblGrid>
        <w:gridCol w:w="8217"/>
        <w:gridCol w:w="845"/>
      </w:tblGrid>
      <w:tr w:rsidR="002522E4" w:rsidRPr="00A83DB2" w14:paraId="63289344" w14:textId="77777777" w:rsidTr="001D3EB9">
        <w:tc>
          <w:tcPr>
            <w:tcW w:w="8217" w:type="dxa"/>
          </w:tcPr>
          <w:p w14:paraId="15422A61" w14:textId="77777777" w:rsidR="002522E4" w:rsidRPr="00A83DB2" w:rsidRDefault="002522E4" w:rsidP="00196DA6">
            <w:pPr>
              <w:rPr>
                <w:rFonts w:ascii="Times New Roman" w:hAnsi="Times New Roman" w:cs="Times New Roman"/>
                <w:sz w:val="24"/>
                <w:szCs w:val="24"/>
                <w:lang w:val="en-GB"/>
              </w:rPr>
            </w:pPr>
          </w:p>
        </w:tc>
        <w:tc>
          <w:tcPr>
            <w:tcW w:w="845" w:type="dxa"/>
          </w:tcPr>
          <w:p w14:paraId="4CFD71DC" w14:textId="17375F34" w:rsidR="002522E4" w:rsidRPr="00A83DB2" w:rsidRDefault="00C02DEA" w:rsidP="00196DA6">
            <w:pPr>
              <w:rPr>
                <w:rFonts w:ascii="Times New Roman" w:hAnsi="Times New Roman" w:cs="Times New Roman"/>
                <w:b/>
                <w:bCs/>
                <w:sz w:val="24"/>
                <w:szCs w:val="24"/>
                <w:lang w:val="en-GB"/>
              </w:rPr>
            </w:pPr>
            <w:r w:rsidRPr="00A83DB2">
              <w:rPr>
                <w:rFonts w:ascii="Times New Roman" w:hAnsi="Times New Roman" w:cs="Times New Roman"/>
                <w:b/>
                <w:bCs/>
                <w:sz w:val="24"/>
                <w:szCs w:val="24"/>
                <w:lang w:val="en-GB"/>
              </w:rPr>
              <w:t>Yes</w:t>
            </w:r>
          </w:p>
          <w:p w14:paraId="26609B0A" w14:textId="7D23443A" w:rsidR="00153391" w:rsidRPr="00A83DB2" w:rsidRDefault="00153391" w:rsidP="00196DA6">
            <w:pPr>
              <w:rPr>
                <w:rFonts w:ascii="Times New Roman" w:hAnsi="Times New Roman" w:cs="Times New Roman"/>
                <w:b/>
                <w:bCs/>
                <w:sz w:val="24"/>
                <w:szCs w:val="24"/>
                <w:lang w:val="en-GB"/>
              </w:rPr>
            </w:pPr>
          </w:p>
        </w:tc>
      </w:tr>
      <w:tr w:rsidR="00196DA6" w:rsidRPr="00A83DB2" w14:paraId="0CC6C99B" w14:textId="77777777" w:rsidTr="001D3EB9">
        <w:tc>
          <w:tcPr>
            <w:tcW w:w="8217" w:type="dxa"/>
          </w:tcPr>
          <w:p w14:paraId="1588F7E2" w14:textId="3D411007" w:rsidR="002522E4" w:rsidRPr="00A83DB2" w:rsidRDefault="00C02DEA" w:rsidP="00196DA6">
            <w:pPr>
              <w:rPr>
                <w:rFonts w:ascii="Times New Roman" w:hAnsi="Times New Roman" w:cs="Times New Roman"/>
                <w:b/>
                <w:bCs/>
                <w:sz w:val="24"/>
                <w:szCs w:val="24"/>
                <w:lang w:val="en-GB"/>
              </w:rPr>
            </w:pPr>
            <w:r w:rsidRPr="00A83DB2">
              <w:rPr>
                <w:rFonts w:ascii="Times New Roman" w:hAnsi="Times New Roman" w:cs="Times New Roman"/>
                <w:b/>
                <w:bCs/>
                <w:sz w:val="24"/>
                <w:szCs w:val="24"/>
                <w:lang w:val="en-GB"/>
              </w:rPr>
              <w:t xml:space="preserve">The course is part of the </w:t>
            </w:r>
            <w:r w:rsidR="000F61F0">
              <w:rPr>
                <w:rFonts w:ascii="Times New Roman" w:hAnsi="Times New Roman" w:cs="Times New Roman"/>
                <w:b/>
                <w:bCs/>
                <w:sz w:val="24"/>
                <w:szCs w:val="24"/>
                <w:lang w:val="en-GB"/>
              </w:rPr>
              <w:t xml:space="preserve">curriculum </w:t>
            </w:r>
            <w:r w:rsidRPr="00A83DB2">
              <w:rPr>
                <w:rFonts w:ascii="Times New Roman" w:hAnsi="Times New Roman" w:cs="Times New Roman"/>
                <w:b/>
                <w:bCs/>
                <w:sz w:val="24"/>
                <w:szCs w:val="24"/>
                <w:lang w:val="en-GB"/>
              </w:rPr>
              <w:t xml:space="preserve">for a bachelor’s or master’s program at </w:t>
            </w:r>
            <w:proofErr w:type="gramStart"/>
            <w:r w:rsidRPr="00A83DB2">
              <w:rPr>
                <w:rFonts w:ascii="Times New Roman" w:hAnsi="Times New Roman" w:cs="Times New Roman"/>
                <w:b/>
                <w:bCs/>
                <w:sz w:val="24"/>
                <w:szCs w:val="24"/>
                <w:lang w:val="en-GB"/>
              </w:rPr>
              <w:t>ELTE, or</w:t>
            </w:r>
            <w:proofErr w:type="gramEnd"/>
            <w:r w:rsidRPr="00A83DB2">
              <w:rPr>
                <w:rFonts w:ascii="Times New Roman" w:hAnsi="Times New Roman" w:cs="Times New Roman"/>
                <w:b/>
                <w:bCs/>
                <w:sz w:val="24"/>
                <w:szCs w:val="24"/>
                <w:lang w:val="en-GB"/>
              </w:rPr>
              <w:t xml:space="preserve"> offered to PhD students.</w:t>
            </w:r>
          </w:p>
          <w:p w14:paraId="6807A05A" w14:textId="3A2F914E" w:rsidR="00C02DEA" w:rsidRPr="00A83DB2" w:rsidRDefault="00C02DEA" w:rsidP="00196DA6">
            <w:pPr>
              <w:rPr>
                <w:rFonts w:ascii="Times New Roman" w:hAnsi="Times New Roman" w:cs="Times New Roman"/>
                <w:sz w:val="24"/>
                <w:szCs w:val="24"/>
                <w:lang w:val="en-GB"/>
              </w:rPr>
            </w:pPr>
          </w:p>
        </w:tc>
        <w:tc>
          <w:tcPr>
            <w:tcW w:w="845" w:type="dxa"/>
          </w:tcPr>
          <w:p w14:paraId="079F7E8E" w14:textId="589B4A93" w:rsidR="00196DA6" w:rsidRPr="00A83DB2" w:rsidRDefault="00196DA6" w:rsidP="001D3EB9">
            <w:pPr>
              <w:jc w:val="center"/>
              <w:rPr>
                <w:rFonts w:ascii="Times New Roman" w:hAnsi="Times New Roman" w:cs="Times New Roman"/>
                <w:sz w:val="24"/>
                <w:szCs w:val="24"/>
                <w:lang w:val="en-GB"/>
              </w:rPr>
            </w:pPr>
          </w:p>
        </w:tc>
      </w:tr>
      <w:tr w:rsidR="00196DA6" w:rsidRPr="00A83DB2" w14:paraId="350F3807" w14:textId="77777777" w:rsidTr="001D3EB9">
        <w:tc>
          <w:tcPr>
            <w:tcW w:w="8217" w:type="dxa"/>
          </w:tcPr>
          <w:p w14:paraId="722CBE53" w14:textId="1B657F14" w:rsidR="00196DA6" w:rsidRPr="00A83DB2" w:rsidRDefault="00C02DEA" w:rsidP="00196DA6">
            <w:pPr>
              <w:rPr>
                <w:rFonts w:ascii="Times New Roman" w:hAnsi="Times New Roman" w:cs="Times New Roman"/>
                <w:b/>
                <w:bCs/>
                <w:sz w:val="24"/>
                <w:szCs w:val="24"/>
                <w:lang w:val="en-GB"/>
              </w:rPr>
            </w:pPr>
            <w:r w:rsidRPr="00A83DB2">
              <w:rPr>
                <w:rFonts w:ascii="Times New Roman" w:hAnsi="Times New Roman" w:cs="Times New Roman"/>
                <w:b/>
                <w:bCs/>
                <w:sz w:val="24"/>
                <w:szCs w:val="24"/>
                <w:lang w:val="en-GB"/>
              </w:rPr>
              <w:t>The language of the course is English, German, French, or Spanish.</w:t>
            </w:r>
          </w:p>
          <w:p w14:paraId="413105BE" w14:textId="72BA5A72" w:rsidR="001D3EB9" w:rsidRPr="00A83DB2" w:rsidRDefault="001D3EB9" w:rsidP="00196DA6">
            <w:pPr>
              <w:rPr>
                <w:rFonts w:ascii="Times New Roman" w:hAnsi="Times New Roman" w:cs="Times New Roman"/>
                <w:sz w:val="24"/>
                <w:szCs w:val="24"/>
                <w:lang w:val="en-GB"/>
              </w:rPr>
            </w:pPr>
          </w:p>
        </w:tc>
        <w:tc>
          <w:tcPr>
            <w:tcW w:w="845" w:type="dxa"/>
          </w:tcPr>
          <w:p w14:paraId="10B619FA" w14:textId="5888BC7F" w:rsidR="00196DA6" w:rsidRPr="00A83DB2" w:rsidRDefault="00196DA6" w:rsidP="001D3EB9">
            <w:pPr>
              <w:jc w:val="center"/>
              <w:rPr>
                <w:rFonts w:ascii="Times New Roman" w:hAnsi="Times New Roman" w:cs="Times New Roman"/>
                <w:sz w:val="24"/>
                <w:szCs w:val="24"/>
                <w:lang w:val="en-GB"/>
              </w:rPr>
            </w:pPr>
          </w:p>
        </w:tc>
      </w:tr>
      <w:tr w:rsidR="00196DA6" w:rsidRPr="00A83DB2" w14:paraId="44A6746B" w14:textId="77777777" w:rsidTr="001D3EB9">
        <w:tc>
          <w:tcPr>
            <w:tcW w:w="8217" w:type="dxa"/>
          </w:tcPr>
          <w:p w14:paraId="08E9D132" w14:textId="59D36571" w:rsidR="00196DA6" w:rsidRPr="00A83DB2" w:rsidRDefault="00C02DEA" w:rsidP="00196DA6">
            <w:pPr>
              <w:rPr>
                <w:rFonts w:ascii="Times New Roman" w:hAnsi="Times New Roman" w:cs="Times New Roman"/>
                <w:b/>
                <w:bCs/>
                <w:sz w:val="24"/>
                <w:szCs w:val="24"/>
                <w:lang w:val="en-GB"/>
              </w:rPr>
            </w:pPr>
            <w:r w:rsidRPr="00A83DB2">
              <w:rPr>
                <w:rFonts w:ascii="Times New Roman" w:hAnsi="Times New Roman" w:cs="Times New Roman"/>
                <w:b/>
                <w:bCs/>
                <w:sz w:val="24"/>
                <w:szCs w:val="24"/>
                <w:lang w:val="en-GB"/>
              </w:rPr>
              <w:t>The course materials are available in an LMS (Moodle or Teams).</w:t>
            </w:r>
          </w:p>
          <w:p w14:paraId="23E544D4" w14:textId="2F41C330" w:rsidR="001D3EB9" w:rsidRPr="00A83DB2" w:rsidRDefault="001D3EB9" w:rsidP="00196DA6">
            <w:pPr>
              <w:rPr>
                <w:rFonts w:ascii="Times New Roman" w:hAnsi="Times New Roman" w:cs="Times New Roman"/>
                <w:b/>
                <w:bCs/>
                <w:sz w:val="24"/>
                <w:szCs w:val="24"/>
                <w:lang w:val="en-GB"/>
              </w:rPr>
            </w:pPr>
          </w:p>
        </w:tc>
        <w:tc>
          <w:tcPr>
            <w:tcW w:w="845" w:type="dxa"/>
          </w:tcPr>
          <w:p w14:paraId="2D8E3C27" w14:textId="10B43ED6" w:rsidR="00196DA6" w:rsidRPr="00A83DB2" w:rsidRDefault="00196DA6" w:rsidP="001D3EB9">
            <w:pPr>
              <w:jc w:val="center"/>
              <w:rPr>
                <w:rFonts w:ascii="Times New Roman" w:hAnsi="Times New Roman" w:cs="Times New Roman"/>
                <w:sz w:val="24"/>
                <w:szCs w:val="24"/>
                <w:lang w:val="en-GB"/>
              </w:rPr>
            </w:pPr>
          </w:p>
        </w:tc>
      </w:tr>
      <w:tr w:rsidR="00196DA6" w:rsidRPr="00A83DB2" w14:paraId="0D5D27B0" w14:textId="77777777" w:rsidTr="001D3EB9">
        <w:tc>
          <w:tcPr>
            <w:tcW w:w="8217" w:type="dxa"/>
          </w:tcPr>
          <w:p w14:paraId="71468243" w14:textId="25A53213" w:rsidR="00C02DEA" w:rsidRPr="00A83DB2" w:rsidRDefault="00C02DEA" w:rsidP="00196DA6">
            <w:pPr>
              <w:rPr>
                <w:rFonts w:ascii="Times New Roman" w:hAnsi="Times New Roman" w:cs="Times New Roman"/>
                <w:b/>
                <w:bCs/>
                <w:sz w:val="24"/>
                <w:szCs w:val="24"/>
                <w:lang w:val="en-GB"/>
              </w:rPr>
            </w:pPr>
            <w:r w:rsidRPr="00A83DB2">
              <w:rPr>
                <w:rFonts w:ascii="Times New Roman" w:hAnsi="Times New Roman" w:cs="Times New Roman"/>
                <w:b/>
                <w:bCs/>
                <w:sz w:val="24"/>
                <w:szCs w:val="24"/>
                <w:lang w:val="en-GB"/>
              </w:rPr>
              <w:t xml:space="preserve">The course is held online (all students online) or in a hybrid </w:t>
            </w:r>
            <w:r w:rsidR="000F61F0">
              <w:rPr>
                <w:rFonts w:ascii="Times New Roman" w:hAnsi="Times New Roman" w:cs="Times New Roman"/>
                <w:b/>
                <w:bCs/>
                <w:sz w:val="24"/>
                <w:szCs w:val="24"/>
                <w:lang w:val="en-GB"/>
              </w:rPr>
              <w:t xml:space="preserve">way </w:t>
            </w:r>
            <w:r w:rsidRPr="00A83DB2">
              <w:rPr>
                <w:rFonts w:ascii="Times New Roman" w:hAnsi="Times New Roman" w:cs="Times New Roman"/>
                <w:b/>
                <w:bCs/>
                <w:sz w:val="24"/>
                <w:szCs w:val="24"/>
                <w:lang w:val="en-GB"/>
              </w:rPr>
              <w:t>(ELTE students are present in the classroom, virtual mobility students partake online).</w:t>
            </w:r>
          </w:p>
          <w:p w14:paraId="40CCF4F4" w14:textId="2AE1992B" w:rsidR="000F3BD5" w:rsidRPr="00A83DB2" w:rsidRDefault="000F3BD5" w:rsidP="00196DA6">
            <w:pPr>
              <w:rPr>
                <w:rFonts w:ascii="Times New Roman" w:hAnsi="Times New Roman" w:cs="Times New Roman"/>
                <w:sz w:val="24"/>
                <w:szCs w:val="24"/>
                <w:lang w:val="en-GB"/>
              </w:rPr>
            </w:pPr>
          </w:p>
        </w:tc>
        <w:tc>
          <w:tcPr>
            <w:tcW w:w="845" w:type="dxa"/>
          </w:tcPr>
          <w:p w14:paraId="11DE0471" w14:textId="6DDB6464" w:rsidR="00196DA6" w:rsidRPr="00A83DB2" w:rsidRDefault="00196DA6" w:rsidP="001D3EB9">
            <w:pPr>
              <w:jc w:val="center"/>
              <w:rPr>
                <w:rFonts w:ascii="Times New Roman" w:hAnsi="Times New Roman" w:cs="Times New Roman"/>
                <w:sz w:val="24"/>
                <w:szCs w:val="24"/>
                <w:lang w:val="en-GB"/>
              </w:rPr>
            </w:pPr>
          </w:p>
        </w:tc>
      </w:tr>
      <w:tr w:rsidR="00E21430" w:rsidRPr="00A83DB2" w14:paraId="44426C41" w14:textId="77777777" w:rsidTr="001D3EB9">
        <w:tc>
          <w:tcPr>
            <w:tcW w:w="8217" w:type="dxa"/>
          </w:tcPr>
          <w:p w14:paraId="00EF56AD" w14:textId="4438C31F" w:rsidR="000F3BD5" w:rsidRPr="00A83DB2" w:rsidRDefault="00C02DEA" w:rsidP="00196DA6">
            <w:pPr>
              <w:rPr>
                <w:rFonts w:ascii="Times New Roman" w:hAnsi="Times New Roman" w:cs="Times New Roman"/>
                <w:b/>
                <w:bCs/>
                <w:sz w:val="24"/>
                <w:szCs w:val="24"/>
                <w:lang w:val="en-GB"/>
              </w:rPr>
            </w:pPr>
            <w:r w:rsidRPr="00A83DB2">
              <w:rPr>
                <w:rFonts w:ascii="Times New Roman" w:hAnsi="Times New Roman" w:cs="Times New Roman"/>
                <w:b/>
                <w:bCs/>
                <w:sz w:val="24"/>
                <w:szCs w:val="24"/>
                <w:lang w:val="en-GB"/>
              </w:rPr>
              <w:t xml:space="preserve">For hybrid courses, the in-person </w:t>
            </w:r>
            <w:r w:rsidR="000F61F0">
              <w:rPr>
                <w:rFonts w:ascii="Times New Roman" w:hAnsi="Times New Roman" w:cs="Times New Roman"/>
                <w:b/>
                <w:bCs/>
                <w:sz w:val="24"/>
                <w:szCs w:val="24"/>
                <w:lang w:val="en-GB"/>
              </w:rPr>
              <w:t>participation</w:t>
            </w:r>
            <w:r w:rsidRPr="00A83DB2">
              <w:rPr>
                <w:rFonts w:ascii="Times New Roman" w:hAnsi="Times New Roman" w:cs="Times New Roman"/>
                <w:b/>
                <w:bCs/>
                <w:sz w:val="24"/>
                <w:szCs w:val="24"/>
                <w:lang w:val="en-GB"/>
              </w:rPr>
              <w:t xml:space="preserve"> takes place on the ELTE campus, in a classroom designated by the instructor’s department that is equipped to accommodate international students joining online.</w:t>
            </w:r>
          </w:p>
          <w:p w14:paraId="17EF380C" w14:textId="5DBDD985" w:rsidR="00C02DEA" w:rsidRPr="00A83DB2" w:rsidRDefault="00C02DEA" w:rsidP="00196DA6">
            <w:pPr>
              <w:rPr>
                <w:rFonts w:ascii="Times New Roman" w:hAnsi="Times New Roman" w:cs="Times New Roman"/>
                <w:sz w:val="24"/>
                <w:szCs w:val="24"/>
                <w:lang w:val="en-GB"/>
              </w:rPr>
            </w:pPr>
          </w:p>
        </w:tc>
        <w:tc>
          <w:tcPr>
            <w:tcW w:w="845" w:type="dxa"/>
          </w:tcPr>
          <w:p w14:paraId="4F45CFD1" w14:textId="5A8768AD" w:rsidR="00E21430" w:rsidRPr="00A83DB2" w:rsidRDefault="00E21430" w:rsidP="001D3EB9">
            <w:pPr>
              <w:jc w:val="center"/>
              <w:rPr>
                <w:rFonts w:ascii="Times New Roman" w:hAnsi="Times New Roman" w:cs="Times New Roman"/>
                <w:sz w:val="24"/>
                <w:szCs w:val="24"/>
                <w:lang w:val="en-GB"/>
              </w:rPr>
            </w:pPr>
          </w:p>
        </w:tc>
      </w:tr>
      <w:tr w:rsidR="00196DA6" w:rsidRPr="00A83DB2" w14:paraId="2B20E2AC" w14:textId="77777777" w:rsidTr="001D3EB9">
        <w:tc>
          <w:tcPr>
            <w:tcW w:w="8217" w:type="dxa"/>
          </w:tcPr>
          <w:p w14:paraId="12436CCC" w14:textId="77777777" w:rsidR="000F3BD5" w:rsidRPr="00A83DB2" w:rsidRDefault="00C02DEA" w:rsidP="00196DA6">
            <w:pPr>
              <w:rPr>
                <w:rFonts w:ascii="Times New Roman" w:hAnsi="Times New Roman" w:cs="Times New Roman"/>
                <w:b/>
                <w:bCs/>
                <w:sz w:val="24"/>
                <w:szCs w:val="24"/>
                <w:lang w:val="en-GB"/>
              </w:rPr>
            </w:pPr>
            <w:r w:rsidRPr="00A83DB2">
              <w:rPr>
                <w:rFonts w:ascii="Times New Roman" w:hAnsi="Times New Roman" w:cs="Times New Roman"/>
                <w:b/>
                <w:bCs/>
                <w:sz w:val="24"/>
                <w:szCs w:val="24"/>
                <w:lang w:val="en-GB"/>
              </w:rPr>
              <w:t>For online courses, instruction takes place on the e-learning platforms supported by ELTE (Moodle, Teams).</w:t>
            </w:r>
          </w:p>
          <w:p w14:paraId="49C84D19" w14:textId="3B3F6772" w:rsidR="00C02DEA" w:rsidRPr="00A83DB2" w:rsidRDefault="00C02DEA" w:rsidP="00196DA6">
            <w:pPr>
              <w:rPr>
                <w:rFonts w:ascii="Times New Roman" w:hAnsi="Times New Roman" w:cs="Times New Roman"/>
                <w:sz w:val="24"/>
                <w:szCs w:val="24"/>
                <w:lang w:val="en-GB"/>
              </w:rPr>
            </w:pPr>
          </w:p>
        </w:tc>
        <w:tc>
          <w:tcPr>
            <w:tcW w:w="845" w:type="dxa"/>
          </w:tcPr>
          <w:p w14:paraId="2442A0D5" w14:textId="14A74991" w:rsidR="00196DA6" w:rsidRPr="00A83DB2" w:rsidRDefault="00196DA6" w:rsidP="001D3EB9">
            <w:pPr>
              <w:jc w:val="center"/>
              <w:rPr>
                <w:rFonts w:ascii="Times New Roman" w:hAnsi="Times New Roman" w:cs="Times New Roman"/>
                <w:sz w:val="24"/>
                <w:szCs w:val="24"/>
                <w:lang w:val="en-GB"/>
              </w:rPr>
            </w:pPr>
          </w:p>
        </w:tc>
      </w:tr>
      <w:tr w:rsidR="00196DA6" w:rsidRPr="00A83DB2" w14:paraId="7DEACECC" w14:textId="77777777" w:rsidTr="001D3EB9">
        <w:tc>
          <w:tcPr>
            <w:tcW w:w="8217" w:type="dxa"/>
          </w:tcPr>
          <w:p w14:paraId="5407E454" w14:textId="77777777" w:rsidR="00C02DEA" w:rsidRPr="00C02DEA" w:rsidRDefault="00C02DEA" w:rsidP="00C02DEA">
            <w:pPr>
              <w:rPr>
                <w:rFonts w:ascii="Times New Roman" w:hAnsi="Times New Roman" w:cs="Times New Roman"/>
                <w:b/>
                <w:bCs/>
                <w:sz w:val="24"/>
                <w:szCs w:val="24"/>
                <w:lang w:val="en-GB"/>
              </w:rPr>
            </w:pPr>
            <w:r w:rsidRPr="00C02DEA">
              <w:rPr>
                <w:rFonts w:ascii="Times New Roman" w:hAnsi="Times New Roman" w:cs="Times New Roman"/>
                <w:b/>
                <w:bCs/>
                <w:sz w:val="24"/>
                <w:szCs w:val="24"/>
                <w:lang w:val="en-GB"/>
              </w:rPr>
              <w:t>The instructor will provide the technical resources necessary for class activities (e.g., online attendance tracking, digital assignments, online self-assessments and graded tests, etc.).</w:t>
            </w:r>
          </w:p>
          <w:p w14:paraId="27A4AB6A" w14:textId="6FC0A827" w:rsidR="000F3BD5" w:rsidRPr="00A83DB2" w:rsidRDefault="000F3BD5" w:rsidP="00196DA6">
            <w:pPr>
              <w:rPr>
                <w:rFonts w:ascii="Times New Roman" w:hAnsi="Times New Roman" w:cs="Times New Roman"/>
                <w:sz w:val="24"/>
                <w:szCs w:val="24"/>
                <w:lang w:val="en-GB"/>
              </w:rPr>
            </w:pPr>
          </w:p>
        </w:tc>
        <w:tc>
          <w:tcPr>
            <w:tcW w:w="845" w:type="dxa"/>
          </w:tcPr>
          <w:p w14:paraId="7350CD8F" w14:textId="70BDEF41" w:rsidR="00196DA6" w:rsidRPr="00A83DB2" w:rsidRDefault="00196DA6" w:rsidP="001D3EB9">
            <w:pPr>
              <w:jc w:val="center"/>
              <w:rPr>
                <w:rFonts w:ascii="Times New Roman" w:hAnsi="Times New Roman" w:cs="Times New Roman"/>
                <w:sz w:val="24"/>
                <w:szCs w:val="24"/>
                <w:lang w:val="en-GB"/>
              </w:rPr>
            </w:pPr>
          </w:p>
        </w:tc>
      </w:tr>
      <w:tr w:rsidR="00196DA6" w:rsidRPr="00A83DB2" w14:paraId="562D191D" w14:textId="77777777" w:rsidTr="001D3EB9">
        <w:tc>
          <w:tcPr>
            <w:tcW w:w="8217" w:type="dxa"/>
          </w:tcPr>
          <w:p w14:paraId="759C1917" w14:textId="762E924A" w:rsidR="000F3BD5" w:rsidRPr="00A83DB2" w:rsidRDefault="00A83DB2" w:rsidP="00196DA6">
            <w:pPr>
              <w:rPr>
                <w:rFonts w:ascii="Times New Roman" w:hAnsi="Times New Roman" w:cs="Times New Roman"/>
                <w:sz w:val="24"/>
                <w:szCs w:val="24"/>
                <w:lang w:val="en-GB"/>
              </w:rPr>
            </w:pPr>
            <w:r w:rsidRPr="00A83DB2">
              <w:rPr>
                <w:rFonts w:ascii="Times New Roman" w:hAnsi="Times New Roman" w:cs="Times New Roman"/>
                <w:sz w:val="24"/>
                <w:szCs w:val="24"/>
                <w:lang w:val="en-GB"/>
              </w:rPr>
              <w:t>The instructor plays an active role in the course (it is not a self-paced online course).</w:t>
            </w:r>
          </w:p>
          <w:p w14:paraId="340C5F06" w14:textId="3AE11493" w:rsidR="00A83DB2" w:rsidRPr="00A83DB2" w:rsidRDefault="00A83DB2" w:rsidP="00196DA6">
            <w:pPr>
              <w:rPr>
                <w:rFonts w:ascii="Times New Roman" w:hAnsi="Times New Roman" w:cs="Times New Roman"/>
                <w:sz w:val="24"/>
                <w:szCs w:val="24"/>
                <w:lang w:val="en-GB"/>
              </w:rPr>
            </w:pPr>
          </w:p>
        </w:tc>
        <w:tc>
          <w:tcPr>
            <w:tcW w:w="845" w:type="dxa"/>
          </w:tcPr>
          <w:p w14:paraId="59A626D8" w14:textId="41907791" w:rsidR="00196DA6" w:rsidRPr="00A83DB2" w:rsidRDefault="00196DA6" w:rsidP="001D3EB9">
            <w:pPr>
              <w:jc w:val="center"/>
              <w:rPr>
                <w:rFonts w:ascii="Times New Roman" w:hAnsi="Times New Roman" w:cs="Times New Roman"/>
                <w:sz w:val="24"/>
                <w:szCs w:val="24"/>
                <w:lang w:val="en-GB"/>
              </w:rPr>
            </w:pPr>
          </w:p>
        </w:tc>
      </w:tr>
      <w:tr w:rsidR="00196DA6" w:rsidRPr="00A83DB2" w14:paraId="54EBB609" w14:textId="77777777" w:rsidTr="001D3EB9">
        <w:tc>
          <w:tcPr>
            <w:tcW w:w="8217" w:type="dxa"/>
          </w:tcPr>
          <w:p w14:paraId="6AE09F5B" w14:textId="77777777" w:rsidR="000F3BD5" w:rsidRPr="00A83DB2" w:rsidRDefault="00A83DB2" w:rsidP="00196DA6">
            <w:pPr>
              <w:rPr>
                <w:rFonts w:ascii="Times New Roman" w:hAnsi="Times New Roman" w:cs="Times New Roman"/>
                <w:sz w:val="24"/>
                <w:szCs w:val="24"/>
                <w:lang w:val="en-GB"/>
              </w:rPr>
            </w:pPr>
            <w:r w:rsidRPr="00A83DB2">
              <w:rPr>
                <w:rFonts w:ascii="Times New Roman" w:hAnsi="Times New Roman" w:cs="Times New Roman"/>
                <w:sz w:val="24"/>
                <w:szCs w:val="24"/>
                <w:lang w:val="en-GB"/>
              </w:rPr>
              <w:t>The course is interactive, giving students the opportunity to engage with the course material, the instructor, and their fellow students.</w:t>
            </w:r>
          </w:p>
          <w:p w14:paraId="1B2955EA" w14:textId="7D82BE90" w:rsidR="00A83DB2" w:rsidRPr="00A83DB2" w:rsidRDefault="00A83DB2" w:rsidP="00196DA6">
            <w:pPr>
              <w:rPr>
                <w:rFonts w:ascii="Times New Roman" w:hAnsi="Times New Roman" w:cs="Times New Roman"/>
                <w:sz w:val="24"/>
                <w:szCs w:val="24"/>
                <w:lang w:val="en-GB"/>
              </w:rPr>
            </w:pPr>
          </w:p>
        </w:tc>
        <w:tc>
          <w:tcPr>
            <w:tcW w:w="845" w:type="dxa"/>
          </w:tcPr>
          <w:p w14:paraId="1BD1A676" w14:textId="5E47BF54" w:rsidR="00196DA6" w:rsidRPr="00A83DB2" w:rsidRDefault="00196DA6" w:rsidP="001D3EB9">
            <w:pPr>
              <w:jc w:val="center"/>
              <w:rPr>
                <w:rFonts w:ascii="Times New Roman" w:hAnsi="Times New Roman" w:cs="Times New Roman"/>
                <w:sz w:val="24"/>
                <w:szCs w:val="24"/>
                <w:lang w:val="en-GB"/>
              </w:rPr>
            </w:pPr>
          </w:p>
        </w:tc>
      </w:tr>
      <w:tr w:rsidR="00196DA6" w:rsidRPr="00A83DB2" w14:paraId="44B7CA0F" w14:textId="77777777" w:rsidTr="001D3EB9">
        <w:tc>
          <w:tcPr>
            <w:tcW w:w="8217" w:type="dxa"/>
          </w:tcPr>
          <w:p w14:paraId="4CFF9D78" w14:textId="77777777" w:rsidR="000F3BD5" w:rsidRPr="00A83DB2" w:rsidRDefault="00A83DB2" w:rsidP="00196DA6">
            <w:pPr>
              <w:rPr>
                <w:rFonts w:ascii="Times New Roman" w:hAnsi="Times New Roman" w:cs="Times New Roman"/>
                <w:sz w:val="24"/>
                <w:szCs w:val="24"/>
                <w:lang w:val="en-GB"/>
              </w:rPr>
            </w:pPr>
            <w:r w:rsidRPr="00A83DB2">
              <w:rPr>
                <w:rFonts w:ascii="Times New Roman" w:hAnsi="Times New Roman" w:cs="Times New Roman"/>
                <w:sz w:val="24"/>
                <w:szCs w:val="24"/>
                <w:lang w:val="en-GB"/>
              </w:rPr>
              <w:t>The course provides participants with opportunities for active learning (e.g., group work, pair work, discussions, question-and-answer sessions, forums, etc.).</w:t>
            </w:r>
          </w:p>
          <w:p w14:paraId="7E085CE5" w14:textId="424ED8E0" w:rsidR="00A83DB2" w:rsidRPr="00A83DB2" w:rsidRDefault="00A83DB2" w:rsidP="00196DA6">
            <w:pPr>
              <w:rPr>
                <w:rFonts w:ascii="Times New Roman" w:hAnsi="Times New Roman" w:cs="Times New Roman"/>
                <w:sz w:val="24"/>
                <w:szCs w:val="24"/>
                <w:lang w:val="en-GB"/>
              </w:rPr>
            </w:pPr>
          </w:p>
        </w:tc>
        <w:tc>
          <w:tcPr>
            <w:tcW w:w="845" w:type="dxa"/>
          </w:tcPr>
          <w:p w14:paraId="21E0B621" w14:textId="0183E890" w:rsidR="00196DA6" w:rsidRPr="00A83DB2" w:rsidRDefault="00196DA6" w:rsidP="001D3EB9">
            <w:pPr>
              <w:jc w:val="center"/>
              <w:rPr>
                <w:rFonts w:ascii="Times New Roman" w:hAnsi="Times New Roman" w:cs="Times New Roman"/>
                <w:sz w:val="24"/>
                <w:szCs w:val="24"/>
                <w:lang w:val="en-GB"/>
              </w:rPr>
            </w:pPr>
          </w:p>
        </w:tc>
      </w:tr>
      <w:tr w:rsidR="00196DA6" w:rsidRPr="00A83DB2" w14:paraId="64104DF0" w14:textId="77777777" w:rsidTr="001D3EB9">
        <w:tc>
          <w:tcPr>
            <w:tcW w:w="8217" w:type="dxa"/>
          </w:tcPr>
          <w:p w14:paraId="7583BF74" w14:textId="77777777" w:rsidR="000F3BD5" w:rsidRPr="00A83DB2" w:rsidRDefault="00A83DB2" w:rsidP="00196DA6">
            <w:pPr>
              <w:rPr>
                <w:rFonts w:ascii="Times New Roman" w:hAnsi="Times New Roman" w:cs="Times New Roman"/>
                <w:sz w:val="24"/>
                <w:szCs w:val="24"/>
                <w:lang w:val="en-GB"/>
              </w:rPr>
            </w:pPr>
            <w:r w:rsidRPr="00A83DB2">
              <w:rPr>
                <w:rFonts w:ascii="Times New Roman" w:hAnsi="Times New Roman" w:cs="Times New Roman"/>
                <w:sz w:val="24"/>
                <w:szCs w:val="24"/>
                <w:lang w:val="en-GB"/>
              </w:rPr>
              <w:t xml:space="preserve">In this course, Hungarian and international students </w:t>
            </w:r>
            <w:proofErr w:type="gramStart"/>
            <w:r w:rsidRPr="00A83DB2">
              <w:rPr>
                <w:rFonts w:ascii="Times New Roman" w:hAnsi="Times New Roman" w:cs="Times New Roman"/>
                <w:sz w:val="24"/>
                <w:szCs w:val="24"/>
                <w:lang w:val="en-GB"/>
              </w:rPr>
              <w:t>have the opportunity to</w:t>
            </w:r>
            <w:proofErr w:type="gramEnd"/>
            <w:r w:rsidRPr="00A83DB2">
              <w:rPr>
                <w:rFonts w:ascii="Times New Roman" w:hAnsi="Times New Roman" w:cs="Times New Roman"/>
                <w:sz w:val="24"/>
                <w:szCs w:val="24"/>
                <w:lang w:val="en-GB"/>
              </w:rPr>
              <w:t xml:space="preserve"> learn about each other’s cultures and engage in international group work.</w:t>
            </w:r>
          </w:p>
          <w:p w14:paraId="0FC996C5" w14:textId="4A034148" w:rsidR="00A83DB2" w:rsidRPr="00A83DB2" w:rsidRDefault="00A83DB2" w:rsidP="00196DA6">
            <w:pPr>
              <w:rPr>
                <w:rFonts w:ascii="Times New Roman" w:hAnsi="Times New Roman" w:cs="Times New Roman"/>
                <w:sz w:val="24"/>
                <w:szCs w:val="24"/>
                <w:lang w:val="en-GB"/>
              </w:rPr>
            </w:pPr>
          </w:p>
        </w:tc>
        <w:tc>
          <w:tcPr>
            <w:tcW w:w="845" w:type="dxa"/>
          </w:tcPr>
          <w:p w14:paraId="43A9CC52" w14:textId="391BBD62" w:rsidR="00196DA6" w:rsidRPr="00A83DB2" w:rsidRDefault="00196DA6" w:rsidP="001D3EB9">
            <w:pPr>
              <w:jc w:val="center"/>
              <w:rPr>
                <w:rFonts w:ascii="Times New Roman" w:hAnsi="Times New Roman" w:cs="Times New Roman"/>
                <w:sz w:val="24"/>
                <w:szCs w:val="24"/>
                <w:lang w:val="en-GB"/>
              </w:rPr>
            </w:pPr>
          </w:p>
        </w:tc>
      </w:tr>
      <w:tr w:rsidR="00196DA6" w:rsidRPr="00A83DB2" w14:paraId="13DB0457" w14:textId="77777777" w:rsidTr="001D3EB9">
        <w:tc>
          <w:tcPr>
            <w:tcW w:w="8217" w:type="dxa"/>
          </w:tcPr>
          <w:p w14:paraId="6AC47384" w14:textId="77777777" w:rsidR="000F3BD5" w:rsidRPr="00A83DB2" w:rsidRDefault="00A83DB2" w:rsidP="00DA6193">
            <w:pPr>
              <w:rPr>
                <w:rFonts w:ascii="Times New Roman" w:hAnsi="Times New Roman" w:cs="Times New Roman"/>
                <w:sz w:val="24"/>
                <w:szCs w:val="24"/>
                <w:lang w:val="en-GB"/>
              </w:rPr>
            </w:pPr>
            <w:r w:rsidRPr="00A83DB2">
              <w:rPr>
                <w:rFonts w:ascii="Times New Roman" w:hAnsi="Times New Roman" w:cs="Times New Roman"/>
                <w:sz w:val="24"/>
                <w:szCs w:val="24"/>
                <w:lang w:val="en-GB"/>
              </w:rPr>
              <w:t>The course objectives and requirements for completion are outlined in the course description available in the LMS. The grading criteria and opportunities for improvement are clearly stated in the course description.</w:t>
            </w:r>
          </w:p>
          <w:p w14:paraId="6FD71878" w14:textId="6F6380B9" w:rsidR="00A83DB2" w:rsidRPr="00A83DB2" w:rsidRDefault="00A83DB2" w:rsidP="00DA6193">
            <w:pPr>
              <w:rPr>
                <w:rFonts w:ascii="Times New Roman" w:hAnsi="Times New Roman" w:cs="Times New Roman"/>
                <w:sz w:val="24"/>
                <w:szCs w:val="24"/>
                <w:lang w:val="en-GB"/>
              </w:rPr>
            </w:pPr>
          </w:p>
        </w:tc>
        <w:tc>
          <w:tcPr>
            <w:tcW w:w="845" w:type="dxa"/>
          </w:tcPr>
          <w:p w14:paraId="29D2B79E" w14:textId="3C7D9722" w:rsidR="00196DA6" w:rsidRPr="00A83DB2" w:rsidRDefault="00196DA6" w:rsidP="001D3EB9">
            <w:pPr>
              <w:jc w:val="center"/>
              <w:rPr>
                <w:rFonts w:ascii="Times New Roman" w:hAnsi="Times New Roman" w:cs="Times New Roman"/>
                <w:sz w:val="24"/>
                <w:szCs w:val="24"/>
                <w:lang w:val="en-GB"/>
              </w:rPr>
            </w:pPr>
          </w:p>
        </w:tc>
      </w:tr>
      <w:tr w:rsidR="00196DA6" w:rsidRPr="00A83DB2" w14:paraId="026724DD" w14:textId="77777777" w:rsidTr="001D3EB9">
        <w:tc>
          <w:tcPr>
            <w:tcW w:w="8217" w:type="dxa"/>
          </w:tcPr>
          <w:p w14:paraId="68A10F16" w14:textId="77777777" w:rsidR="000F3BD5" w:rsidRPr="00A83DB2" w:rsidRDefault="00A83DB2" w:rsidP="00196DA6">
            <w:pPr>
              <w:rPr>
                <w:rFonts w:ascii="Times New Roman" w:hAnsi="Times New Roman" w:cs="Times New Roman"/>
                <w:sz w:val="24"/>
                <w:szCs w:val="24"/>
                <w:lang w:val="en-GB"/>
              </w:rPr>
            </w:pPr>
            <w:r w:rsidRPr="00A83DB2">
              <w:rPr>
                <w:rFonts w:ascii="Times New Roman" w:hAnsi="Times New Roman" w:cs="Times New Roman"/>
                <w:sz w:val="24"/>
                <w:szCs w:val="24"/>
                <w:lang w:val="en-GB"/>
              </w:rPr>
              <w:lastRenderedPageBreak/>
              <w:t>Students can find the instructor’s introduction, contact information, and (online) office hours in the LMS system.</w:t>
            </w:r>
          </w:p>
          <w:p w14:paraId="63D3B478" w14:textId="01BCC9C3" w:rsidR="00A83DB2" w:rsidRPr="00A83DB2" w:rsidRDefault="00A83DB2" w:rsidP="00196DA6">
            <w:pPr>
              <w:rPr>
                <w:rFonts w:ascii="Times New Roman" w:hAnsi="Times New Roman" w:cs="Times New Roman"/>
                <w:sz w:val="24"/>
                <w:szCs w:val="24"/>
                <w:lang w:val="en-GB"/>
              </w:rPr>
            </w:pPr>
          </w:p>
        </w:tc>
        <w:tc>
          <w:tcPr>
            <w:tcW w:w="845" w:type="dxa"/>
          </w:tcPr>
          <w:p w14:paraId="4BBF3BD5" w14:textId="783D2939" w:rsidR="00196DA6" w:rsidRPr="00A83DB2" w:rsidRDefault="00196DA6" w:rsidP="001D3EB9">
            <w:pPr>
              <w:jc w:val="center"/>
              <w:rPr>
                <w:rFonts w:ascii="Times New Roman" w:hAnsi="Times New Roman" w:cs="Times New Roman"/>
                <w:sz w:val="24"/>
                <w:szCs w:val="24"/>
                <w:lang w:val="en-GB"/>
              </w:rPr>
            </w:pPr>
          </w:p>
        </w:tc>
      </w:tr>
      <w:tr w:rsidR="00196DA6" w:rsidRPr="00A83DB2" w14:paraId="5BDDD576" w14:textId="77777777" w:rsidTr="001D3EB9">
        <w:tc>
          <w:tcPr>
            <w:tcW w:w="8217" w:type="dxa"/>
          </w:tcPr>
          <w:p w14:paraId="54C28019" w14:textId="77777777" w:rsidR="000F3BD5" w:rsidRPr="00A83DB2" w:rsidRDefault="00A83DB2" w:rsidP="00196DA6">
            <w:pPr>
              <w:rPr>
                <w:rFonts w:ascii="Times New Roman" w:hAnsi="Times New Roman" w:cs="Times New Roman"/>
                <w:sz w:val="24"/>
                <w:szCs w:val="24"/>
                <w:lang w:val="en-GB"/>
              </w:rPr>
            </w:pPr>
            <w:r w:rsidRPr="00A83DB2">
              <w:rPr>
                <w:rFonts w:ascii="Times New Roman" w:hAnsi="Times New Roman" w:cs="Times New Roman"/>
                <w:sz w:val="24"/>
                <w:szCs w:val="24"/>
                <w:lang w:val="en-GB"/>
              </w:rPr>
              <w:t>The pedagogical principles of CHARM are applied in the course.</w:t>
            </w:r>
          </w:p>
          <w:p w14:paraId="0908DE22" w14:textId="7FC1727C" w:rsidR="00A83DB2" w:rsidRPr="00A83DB2" w:rsidRDefault="00A83DB2" w:rsidP="00196DA6">
            <w:pPr>
              <w:rPr>
                <w:rFonts w:ascii="Times New Roman" w:hAnsi="Times New Roman" w:cs="Times New Roman"/>
                <w:sz w:val="24"/>
                <w:szCs w:val="24"/>
                <w:lang w:val="en-GB"/>
              </w:rPr>
            </w:pPr>
          </w:p>
        </w:tc>
        <w:tc>
          <w:tcPr>
            <w:tcW w:w="845" w:type="dxa"/>
          </w:tcPr>
          <w:p w14:paraId="343E7A12" w14:textId="5D635AA1" w:rsidR="00196DA6" w:rsidRPr="00A83DB2" w:rsidRDefault="00196DA6" w:rsidP="001D3EB9">
            <w:pPr>
              <w:jc w:val="center"/>
              <w:rPr>
                <w:rFonts w:ascii="Times New Roman" w:hAnsi="Times New Roman" w:cs="Times New Roman"/>
                <w:sz w:val="24"/>
                <w:szCs w:val="24"/>
                <w:lang w:val="en-GB"/>
              </w:rPr>
            </w:pPr>
          </w:p>
        </w:tc>
      </w:tr>
      <w:tr w:rsidR="00196DA6" w:rsidRPr="00A83DB2" w14:paraId="7876F6F0" w14:textId="77777777" w:rsidTr="001D3EB9">
        <w:tc>
          <w:tcPr>
            <w:tcW w:w="8217" w:type="dxa"/>
          </w:tcPr>
          <w:p w14:paraId="6BF07237" w14:textId="5A28A29B" w:rsidR="00196DA6" w:rsidRPr="00A83DB2" w:rsidRDefault="00A83DB2" w:rsidP="00196DA6">
            <w:pPr>
              <w:rPr>
                <w:rFonts w:ascii="Times New Roman" w:hAnsi="Times New Roman" w:cs="Times New Roman"/>
                <w:sz w:val="24"/>
                <w:szCs w:val="24"/>
                <w:lang w:val="en-GB"/>
              </w:rPr>
            </w:pPr>
            <w:r w:rsidRPr="00A83DB2">
              <w:rPr>
                <w:rFonts w:ascii="Times New Roman" w:hAnsi="Times New Roman" w:cs="Times New Roman"/>
                <w:sz w:val="24"/>
                <w:szCs w:val="24"/>
                <w:lang w:val="en-GB"/>
              </w:rPr>
              <w:t>The course addresses international and intercultural diversity.</w:t>
            </w:r>
          </w:p>
          <w:p w14:paraId="44B8135E" w14:textId="6272DF61" w:rsidR="000F3BD5" w:rsidRPr="00A83DB2" w:rsidRDefault="000F3BD5" w:rsidP="00196DA6">
            <w:pPr>
              <w:rPr>
                <w:rFonts w:ascii="Times New Roman" w:hAnsi="Times New Roman" w:cs="Times New Roman"/>
                <w:sz w:val="24"/>
                <w:szCs w:val="24"/>
                <w:lang w:val="en-GB"/>
              </w:rPr>
            </w:pPr>
          </w:p>
        </w:tc>
        <w:tc>
          <w:tcPr>
            <w:tcW w:w="845" w:type="dxa"/>
          </w:tcPr>
          <w:p w14:paraId="64CBC5FA" w14:textId="4798B41F" w:rsidR="00196DA6" w:rsidRPr="00A83DB2" w:rsidRDefault="00196DA6" w:rsidP="001D3EB9">
            <w:pPr>
              <w:jc w:val="center"/>
              <w:rPr>
                <w:rFonts w:ascii="Times New Roman" w:hAnsi="Times New Roman" w:cs="Times New Roman"/>
                <w:sz w:val="24"/>
                <w:szCs w:val="24"/>
                <w:lang w:val="en-GB"/>
              </w:rPr>
            </w:pPr>
          </w:p>
        </w:tc>
      </w:tr>
      <w:tr w:rsidR="00196DA6" w:rsidRPr="00A83DB2" w14:paraId="530BD44C" w14:textId="77777777" w:rsidTr="001D3EB9">
        <w:tc>
          <w:tcPr>
            <w:tcW w:w="8217" w:type="dxa"/>
          </w:tcPr>
          <w:p w14:paraId="022EB9EB" w14:textId="77777777" w:rsidR="0093377C" w:rsidRPr="00A83DB2" w:rsidRDefault="00A83DB2" w:rsidP="00196DA6">
            <w:pPr>
              <w:rPr>
                <w:rFonts w:ascii="Times New Roman" w:hAnsi="Times New Roman" w:cs="Times New Roman"/>
                <w:sz w:val="24"/>
                <w:szCs w:val="24"/>
                <w:lang w:val="en-GB"/>
              </w:rPr>
            </w:pPr>
            <w:r w:rsidRPr="00A83DB2">
              <w:rPr>
                <w:rFonts w:ascii="Times New Roman" w:hAnsi="Times New Roman" w:cs="Times New Roman"/>
                <w:sz w:val="24"/>
                <w:szCs w:val="24"/>
                <w:lang w:val="en-GB"/>
              </w:rPr>
              <w:t>The instructor has agreed to teach the course even in the absence of additional financial support.</w:t>
            </w:r>
          </w:p>
          <w:p w14:paraId="23C5653B" w14:textId="520C4CC7" w:rsidR="00A83DB2" w:rsidRPr="00A83DB2" w:rsidRDefault="00A83DB2" w:rsidP="00196DA6">
            <w:pPr>
              <w:rPr>
                <w:rFonts w:ascii="Times New Roman" w:hAnsi="Times New Roman" w:cs="Times New Roman"/>
                <w:sz w:val="24"/>
                <w:szCs w:val="24"/>
                <w:lang w:val="en-GB"/>
              </w:rPr>
            </w:pPr>
          </w:p>
        </w:tc>
        <w:tc>
          <w:tcPr>
            <w:tcW w:w="845" w:type="dxa"/>
          </w:tcPr>
          <w:p w14:paraId="66C9493F" w14:textId="4842D6BD" w:rsidR="00196DA6" w:rsidRPr="00A83DB2" w:rsidRDefault="00196DA6" w:rsidP="001D3EB9">
            <w:pPr>
              <w:jc w:val="center"/>
              <w:rPr>
                <w:rFonts w:ascii="Times New Roman" w:hAnsi="Times New Roman" w:cs="Times New Roman"/>
                <w:sz w:val="24"/>
                <w:szCs w:val="24"/>
                <w:lang w:val="en-GB"/>
              </w:rPr>
            </w:pPr>
          </w:p>
        </w:tc>
      </w:tr>
      <w:tr w:rsidR="00196DA6" w:rsidRPr="00A83DB2" w14:paraId="16A1CD7F" w14:textId="77777777" w:rsidTr="001D3EB9">
        <w:tc>
          <w:tcPr>
            <w:tcW w:w="8217" w:type="dxa"/>
          </w:tcPr>
          <w:p w14:paraId="41343DEF" w14:textId="77777777" w:rsidR="00DA6193" w:rsidRPr="00A83DB2" w:rsidRDefault="00A83DB2" w:rsidP="00196DA6">
            <w:pPr>
              <w:rPr>
                <w:rFonts w:ascii="Times New Roman" w:hAnsi="Times New Roman" w:cs="Times New Roman"/>
                <w:b/>
                <w:bCs/>
                <w:sz w:val="24"/>
                <w:szCs w:val="24"/>
                <w:lang w:val="en-GB"/>
              </w:rPr>
            </w:pPr>
            <w:r w:rsidRPr="00A83DB2">
              <w:rPr>
                <w:rFonts w:ascii="Times New Roman" w:hAnsi="Times New Roman" w:cs="Times New Roman"/>
                <w:b/>
                <w:bCs/>
                <w:sz w:val="24"/>
                <w:szCs w:val="24"/>
                <w:lang w:val="en-GB"/>
              </w:rPr>
              <w:t>The educator is an ELTE faculty member with public employee status.</w:t>
            </w:r>
          </w:p>
          <w:p w14:paraId="672EB69A" w14:textId="05963705" w:rsidR="00A83DB2" w:rsidRPr="00A83DB2" w:rsidRDefault="00A83DB2" w:rsidP="00196DA6">
            <w:pPr>
              <w:rPr>
                <w:rFonts w:ascii="Times New Roman" w:hAnsi="Times New Roman" w:cs="Times New Roman"/>
                <w:b/>
                <w:bCs/>
                <w:sz w:val="24"/>
                <w:szCs w:val="24"/>
                <w:lang w:val="en-GB"/>
              </w:rPr>
            </w:pPr>
          </w:p>
        </w:tc>
        <w:tc>
          <w:tcPr>
            <w:tcW w:w="845" w:type="dxa"/>
          </w:tcPr>
          <w:p w14:paraId="06200D10" w14:textId="7B2B5F4C" w:rsidR="00196DA6" w:rsidRPr="00A83DB2" w:rsidRDefault="00196DA6" w:rsidP="001D3EB9">
            <w:pPr>
              <w:jc w:val="center"/>
              <w:rPr>
                <w:rFonts w:ascii="Times New Roman" w:hAnsi="Times New Roman" w:cs="Times New Roman"/>
                <w:sz w:val="24"/>
                <w:szCs w:val="24"/>
                <w:lang w:val="en-GB"/>
              </w:rPr>
            </w:pPr>
          </w:p>
        </w:tc>
      </w:tr>
    </w:tbl>
    <w:p w14:paraId="68C76496" w14:textId="77777777" w:rsidR="00196DA6" w:rsidRPr="00196DA6" w:rsidRDefault="00196DA6" w:rsidP="00196DA6">
      <w:pPr>
        <w:rPr>
          <w:rFonts w:ascii="Times New Roman" w:hAnsi="Times New Roman" w:cs="Times New Roman"/>
          <w:i/>
          <w:iCs/>
          <w:sz w:val="24"/>
          <w:szCs w:val="24"/>
        </w:rPr>
      </w:pPr>
    </w:p>
    <w:sectPr w:rsidR="00196DA6" w:rsidRPr="00196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A6"/>
    <w:rsid w:val="000A4749"/>
    <w:rsid w:val="000F3BD5"/>
    <w:rsid w:val="000F61F0"/>
    <w:rsid w:val="00153391"/>
    <w:rsid w:val="00196DA6"/>
    <w:rsid w:val="001D3EB9"/>
    <w:rsid w:val="002522E4"/>
    <w:rsid w:val="0034672A"/>
    <w:rsid w:val="00374C15"/>
    <w:rsid w:val="004B278C"/>
    <w:rsid w:val="004D3692"/>
    <w:rsid w:val="0058061D"/>
    <w:rsid w:val="006409C3"/>
    <w:rsid w:val="00643D69"/>
    <w:rsid w:val="006456F1"/>
    <w:rsid w:val="00786D76"/>
    <w:rsid w:val="008126D3"/>
    <w:rsid w:val="00863A63"/>
    <w:rsid w:val="0093377C"/>
    <w:rsid w:val="00986CFA"/>
    <w:rsid w:val="00A52B32"/>
    <w:rsid w:val="00A83DB2"/>
    <w:rsid w:val="00AC0DA7"/>
    <w:rsid w:val="00B5667E"/>
    <w:rsid w:val="00B62B43"/>
    <w:rsid w:val="00B76A52"/>
    <w:rsid w:val="00BC08EE"/>
    <w:rsid w:val="00C02DEA"/>
    <w:rsid w:val="00DA6193"/>
    <w:rsid w:val="00E21430"/>
    <w:rsid w:val="00F521D0"/>
    <w:rsid w:val="00F679D8"/>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2D2A"/>
  <w15:chartTrackingRefBased/>
  <w15:docId w15:val="{79C66E23-A8C9-483C-9CEA-BFC77DB3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19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955b9b-741a-4176-b73c-707c913faf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AE39F0FB2146F488ADA5766D637F1D6" ma:contentTypeVersion="16" ma:contentTypeDescription="Új dokumentum létrehozása." ma:contentTypeScope="" ma:versionID="619b29d36e7c835ae99a80ffcd498c87">
  <xsd:schema xmlns:xsd="http://www.w3.org/2001/XMLSchema" xmlns:xs="http://www.w3.org/2001/XMLSchema" xmlns:p="http://schemas.microsoft.com/office/2006/metadata/properties" xmlns:ns3="b722df80-aa54-4ccf-baca-0e4237d04f50" xmlns:ns4="2c955b9b-741a-4176-b73c-707c913fafe9" targetNamespace="http://schemas.microsoft.com/office/2006/metadata/properties" ma:root="true" ma:fieldsID="5ac20ed037ff2be6dd6ddb182975124e" ns3:_="" ns4:_="">
    <xsd:import namespace="b722df80-aa54-4ccf-baca-0e4237d04f50"/>
    <xsd:import namespace="2c955b9b-741a-4176-b73c-707c913faf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_activity" minOccurs="0"/>
                <xsd:element ref="ns4:MediaServiceSearchProperties" minOccurs="0"/>
                <xsd:element ref="ns4:MediaServiceDateTaken"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df80-aa54-4ccf-baca-0e4237d04f50"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55b9b-741a-4176-b73c-707c913faf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68755-B718-4E63-A07C-9EF67D542B83}">
  <ds:schemaRefs>
    <ds:schemaRef ds:uri="http://schemas.microsoft.com/office/2006/metadata/properties"/>
    <ds:schemaRef ds:uri="http://schemas.microsoft.com/office/infopath/2007/PartnerControls"/>
    <ds:schemaRef ds:uri="2c955b9b-741a-4176-b73c-707c913fafe9"/>
  </ds:schemaRefs>
</ds:datastoreItem>
</file>

<file path=customXml/itemProps2.xml><?xml version="1.0" encoding="utf-8"?>
<ds:datastoreItem xmlns:ds="http://schemas.openxmlformats.org/officeDocument/2006/customXml" ds:itemID="{3BC75C75-AAC1-4168-B9D9-C8F1F90E7486}">
  <ds:schemaRefs>
    <ds:schemaRef ds:uri="http://schemas.microsoft.com/sharepoint/v3/contenttype/forms"/>
  </ds:schemaRefs>
</ds:datastoreItem>
</file>

<file path=customXml/itemProps3.xml><?xml version="1.0" encoding="utf-8"?>
<ds:datastoreItem xmlns:ds="http://schemas.openxmlformats.org/officeDocument/2006/customXml" ds:itemID="{644B6C4E-A9A6-4A12-9060-27EFD579B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df80-aa54-4ccf-baca-0e4237d04f50"/>
    <ds:schemaRef ds:uri="2c955b9b-741a-4176-b73c-707c913fa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301</Words>
  <Characters>2079</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Tordai Péter</dc:creator>
  <cp:keywords/>
  <dc:description/>
  <cp:lastModifiedBy>Péter Tordai</cp:lastModifiedBy>
  <cp:revision>5</cp:revision>
  <dcterms:created xsi:type="dcterms:W3CDTF">2026-04-10T06:14:00Z</dcterms:created>
  <dcterms:modified xsi:type="dcterms:W3CDTF">2026-04-10T06:48:00Z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0x010100EAE39F0FB2146F488ADA5766D637F1D6</vt:lpwstr>
  </property>
</Properties>
</file>